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绿化工程承包合同纠纷起诉状(3篇)</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绿化工程包工合同 绿化工程承包合同纠纷起诉状一乙方（施工方）：依照《中华人民共和国合同法》、《中华人民共和国建筑法》及其他有关法律、法规，遵循平等、自愿、公平和诚实信用的原则，就本建设工程协商一致，订立本合同，供双方遵照执行。一、工程概况1...</w:t>
      </w:r>
    </w:p>
    <w:p>
      <w:pPr>
        <w:ind w:left="0" w:right="0" w:firstLine="560"/>
        <w:spacing w:before="450" w:after="450" w:line="312" w:lineRule="auto"/>
      </w:pPr>
      <w:r>
        <w:rPr>
          <w:rFonts w:ascii="黑体" w:hAnsi="黑体" w:eastAsia="黑体" w:cs="黑体"/>
          <w:color w:val="000000"/>
          <w:sz w:val="36"/>
          <w:szCs w:val="36"/>
          <w:b w:val="1"/>
          <w:bCs w:val="1"/>
        </w:rPr>
        <w:t xml:space="preserve">绿化工程包工合同 绿化工程承包合同纠纷起诉状一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2、该工程造价以实际工程量的双方议定价格为依据，以总承包形式而定，总承包价格为（：元）大写：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4、养护期从年月日到年月日为止。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绿化工程包工合同 绿化工程承包合同纠纷起诉状二</w:t>
      </w:r>
    </w:p>
    <w:p>
      <w:pPr>
        <w:ind w:left="0" w:right="0" w:firstLine="560"/>
        <w:spacing w:before="450" w:after="450" w:line="312" w:lineRule="auto"/>
      </w:pPr>
      <w:r>
        <w:rPr>
          <w:rFonts w:ascii="宋体" w:hAnsi="宋体" w:eastAsia="宋体" w:cs="宋体"/>
          <w:color w:val="000"/>
          <w:sz w:val="28"/>
          <w:szCs w:val="28"/>
        </w:rPr>
        <w:t xml:space="preserve">发包方（以下简称乙方）：_______________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3、工程承包范围和内容：栽植红花草________万棵，二花________万棵，栀子________万棵；</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本工程合同预算造价为人民币________元，即人民币________________元整（含税金）。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绿化工程包工合同 绿化工程承包合同纠纷起诉状三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www．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2025-01-16T17:08:23+08:00</dcterms:created>
  <dcterms:modified xsi:type="dcterms:W3CDTF">2025-01-16T17:08:23+08:00</dcterms:modified>
</cp:coreProperties>
</file>

<file path=docProps/custom.xml><?xml version="1.0" encoding="utf-8"?>
<Properties xmlns="http://schemas.openxmlformats.org/officeDocument/2006/custom-properties" xmlns:vt="http://schemas.openxmlformats.org/officeDocument/2006/docPropsVTypes"/>
</file>