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2024年工程单项劳务合同(10篇)</w:t>
      </w:r>
      <w:bookmarkEnd w:id="1"/>
    </w:p>
    <w:p>
      <w:pPr>
        <w:jc w:val="center"/>
        <w:spacing w:before="0" w:after="450"/>
      </w:pPr>
      <w:r>
        <w:rPr>
          <w:rFonts w:ascii="Arial" w:hAnsi="Arial" w:eastAsia="Arial" w:cs="Arial"/>
          <w:color w:val="999999"/>
          <w:sz w:val="20"/>
          <w:szCs w:val="20"/>
        </w:rPr>
        <w:t xml:space="preserve">来源：网络  作者：沉香触手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程单项劳务合同一身份证：电话：乙方：身份证：电话：今由甲方金瓯富贵世家3、4楼钢筋绑扎承包给乙方，从标准层至工程完工，按建筑面积元/m2计算。1、甲方提供：安全帽、扎丝、垫块等辅料。2、甲方负责吊料，供应材料，乙方负责接料，屋面剩余钢筋由...</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工程单项劳务合同五</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今由甲方*******3# 、4# 楼钢筋绑扎承包给乙方 ，从标准层至工程完工，按建筑面积元/m2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________及附属工程的模板制作，安装分项发包给乙方，为了明确双方的权利、责任、义务，根据《中华人民共和国建筑法》《民法典》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包料：甲方提供模板的安装主要材料，其余耗材如(铁丝、xx、打磨用的机具及磨片等)施工工具和生活用具等由乙方自己承担。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6、乙方承担元丝、xx、xx、墨汁、广线等全部工具。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6、模板拼缝密实，梁x节点不允许凹凸不平现象，若发现必须立即修改，梁、柱、板、雨棚、空调板、阴角四周的水平和垂直度，只能在5内，梁x节点(含内外墙面)不能出现流浆。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根据以上乙方承担的工程范围和要求，结合甲方的实际情况，本单项工程模板制作安装，单价定为模板接触面积为元2计算)。2计算，安全按</w:t>
      </w:r>
    </w:p>
    <w:p>
      <w:pPr>
        <w:ind w:left="0" w:right="0" w:firstLine="560"/>
        <w:spacing w:before="450" w:after="450" w:line="312" w:lineRule="auto"/>
      </w:pPr>
      <w:r>
        <w:rPr>
          <w:rFonts w:ascii="宋体" w:hAnsi="宋体" w:eastAsia="宋体" w:cs="宋体"/>
          <w:color w:val="000"/>
          <w:sz w:val="28"/>
          <w:szCs w:val="28"/>
        </w:rPr>
        <w:t xml:space="preserve">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三、如上述不违规，甲方在全体完工后一个月内付清所有工资。</w:t>
      </w:r>
    </w:p>
    <w:p>
      <w:pPr>
        <w:ind w:left="0" w:right="0" w:firstLine="560"/>
        <w:spacing w:before="450" w:after="450" w:line="312" w:lineRule="auto"/>
      </w:pPr>
      <w:r>
        <w:rPr>
          <w:rFonts w:ascii="宋体" w:hAnsi="宋体" w:eastAsia="宋体" w:cs="宋体"/>
          <w:color w:val="000"/>
          <w:sz w:val="28"/>
          <w:szCs w:val="28"/>
        </w:rPr>
        <w:t xml:space="preserve">四、本合同一式叁份，甲方贰份，乙方壹份，双方签字盖章后生效，具有同等法律效力。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工程单项劳务合同七</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 年 月 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马厂路君安世纪城</w:t>
      </w:r>
    </w:p>
    <w:p>
      <w:pPr>
        <w:ind w:left="0" w:right="0" w:firstLine="560"/>
        <w:spacing w:before="450" w:after="450" w:line="312" w:lineRule="auto"/>
      </w:pPr>
      <w:r>
        <w:rPr>
          <w:rFonts w:ascii="宋体" w:hAnsi="宋体" w:eastAsia="宋体" w:cs="宋体"/>
          <w:color w:val="000"/>
          <w:sz w:val="28"/>
          <w:szCs w:val="28"/>
        </w:rPr>
        <w:t xml:space="preserve">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工程单项劳务合同篇十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二、单包工方式及单价的确定：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三、付款方式：待十堰市天涌工贸公司拨款后，每人每月给贰仟元的生活费，除特殊情况外，主体完工后付70%，二次结构完工后10%，其余待验收后付清。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四、安全与文明施工：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2025-01-16T20:08:12+08:00</dcterms:created>
  <dcterms:modified xsi:type="dcterms:W3CDTF">2025-01-16T20:08:12+08:00</dcterms:modified>
</cp:coreProperties>
</file>

<file path=docProps/custom.xml><?xml version="1.0" encoding="utf-8"?>
<Properties xmlns="http://schemas.openxmlformats.org/officeDocument/2006/custom-properties" xmlns:vt="http://schemas.openxmlformats.org/officeDocument/2006/docPropsVTypes"/>
</file>