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2024年五金材料供货合同 五金材料采购合同新(10篇)</w:t>
      </w:r>
      <w:bookmarkEnd w:id="1"/>
    </w:p>
    <w:p>
      <w:pPr>
        <w:jc w:val="center"/>
        <w:spacing w:before="0" w:after="450"/>
      </w:pPr>
      <w:r>
        <w:rPr>
          <w:rFonts w:ascii="Arial" w:hAnsi="Arial" w:eastAsia="Arial" w:cs="Arial"/>
          <w:color w:val="999999"/>
          <w:sz w:val="20"/>
          <w:szCs w:val="20"/>
        </w:rPr>
        <w:t xml:space="preserve">来源：网络  作者：月落乌啼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五金材料供货合同 五金材料采购合同新一乙方：____建设集团第三分公司第一条验收方法甲方将指定货物在乙方规定时间内送达施工现场，材料达到合格标准，乙方必须指定专人进行货物验收、签字，其余人员签字验收无效。第二条货款及费用等付款及结算方法乙方...</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五金材料采购合同新一</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五金材料采购合同新二</w:t>
      </w:r>
    </w:p>
    <w:p>
      <w:pPr>
        <w:ind w:left="0" w:right="0" w:firstLine="560"/>
        <w:spacing w:before="450" w:after="450" w:line="312" w:lineRule="auto"/>
      </w:pPr>
      <w:r>
        <w:rPr>
          <w:rFonts w:ascii="宋体" w:hAnsi="宋体" w:eastAsia="宋体" w:cs="宋体"/>
          <w:color w:val="000"/>
          <w:sz w:val="28"/>
          <w:szCs w:val="28"/>
        </w:rPr>
        <w:t xml:space="preserve">甲方：____御祥五金供销处</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五金材料供货合同 五金材料采购合同新九</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五金材料供货合同 五金材料采购合同新篇十</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2025-01-16T20:09:35+08:00</dcterms:created>
  <dcterms:modified xsi:type="dcterms:W3CDTF">2025-01-16T20:09:35+08:00</dcterms:modified>
</cp:coreProperties>
</file>

<file path=docProps/custom.xml><?xml version="1.0" encoding="utf-8"?>
<Properties xmlns="http://schemas.openxmlformats.org/officeDocument/2006/custom-properties" xmlns:vt="http://schemas.openxmlformats.org/officeDocument/2006/docPropsVTypes"/>
</file>