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最新钢材购销合同书(六篇)</w:t>
      </w:r>
      <w:bookmarkEnd w:id="1"/>
    </w:p>
    <w:p>
      <w:pPr>
        <w:jc w:val="center"/>
        <w:spacing w:before="0" w:after="450"/>
      </w:pPr>
      <w:r>
        <w:rPr>
          <w:rFonts w:ascii="Arial" w:hAnsi="Arial" w:eastAsia="Arial" w:cs="Arial"/>
          <w:color w:val="999999"/>
          <w:sz w:val="20"/>
          <w:szCs w:val="20"/>
        </w:rPr>
        <w:t xml:space="preserve">来源：网络  作者：醉人清风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钢材采购销售合同钢材料采购合同一乙方(供方)：鉴于甲方施工生产的需要，同意由乙方供应甲方项目的钢材，为明确甲乙双方责、权、利，保证工程施工现场所需的钢材质量、数量及供应时间，确保施工顺利进行，依照《中华人民共和国民法典》及其它相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乙方同意按甲方工作需要，从事工作，担任建筑工地生产任务 。</w:t>
      </w:r>
    </w:p>
    <w:p>
      <w:pPr>
        <w:ind w:left="0" w:right="0" w:firstLine="560"/>
        <w:spacing w:before="450" w:after="450" w:line="312" w:lineRule="auto"/>
      </w:pPr>
      <w:r>
        <w:rPr>
          <w:rFonts w:ascii="宋体" w:hAnsi="宋体" w:eastAsia="宋体" w:cs="宋体"/>
          <w:color w:val="000"/>
          <w:sz w:val="28"/>
          <w:szCs w:val="28"/>
        </w:rPr>
        <w:t xml:space="preserve">第三条 乙方应按甲方所订《安全生产责任制度和班组安全质量管理制度》有关规定按时保质保量完成相应的工作任务。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甲方按国家及陕西省社会保险有关规定为乙方办理养老保险、失业保险及医疗保险等。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乙方患病或负伤，其工资及医疗保险待遇按国家和陕西省有关法律、法规和规定执行。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 第十六条 未经甲方许可，乙方不得私下销售甲方所经营产品以外的其他类似产品。 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 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第二十九条、因履行本合同所发生的劳动争议，甲、乙双方应 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甲方所制订的《安全生产责任制度和班组安全质量管理制度》作为本合同附件。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本合同未尽事宜，或与今后国家、省有关规，按有关规定执行。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钢材采购销售合同钢材料采购合同四</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 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钢材采购销售合同钢材料采购合同五</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钢材采购销售合同钢材料采购合同六</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2025-01-16T15:00:11+08:00</dcterms:created>
  <dcterms:modified xsi:type="dcterms:W3CDTF">2025-01-16T15:00:11+08:00</dcterms:modified>
</cp:coreProperties>
</file>

<file path=docProps/custom.xml><?xml version="1.0" encoding="utf-8"?>
<Properties xmlns="http://schemas.openxmlformats.org/officeDocument/2006/custom-properties" xmlns:vt="http://schemas.openxmlformats.org/officeDocument/2006/docPropsVTypes"/>
</file>