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电脑产品购销合同范本_电脑产品购销合同样本</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电脑产品购销合同范本_电脑产品购销合同样本（通用14篇）电脑产品购销合同范本_电脑产品购销合同样本 篇1 甲方： 乙方： 鉴于甲方希望乙方，且乙方愿意向甲方提供产品维护及相应的技术服务。双方就乙方向甲方提供产品维护及相应技术服务之事宜，经友...</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电脑产品购销合同范本_电脑产品购销合同样本（通用14篇）</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 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 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 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篇4</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篇5</w:t>
      </w:r>
    </w:p>
    <w:p>
      <w:pPr>
        <w:ind w:left="0" w:right="0" w:firstLine="560"/>
        <w:spacing w:before="450" w:after="450" w:line="312" w:lineRule="auto"/>
      </w:pPr>
      <w:r>
        <w:rPr>
          <w:rFonts w:ascii="宋体" w:hAnsi="宋体" w:eastAsia="宋体" w:cs="宋体"/>
          <w:color w:val="000"/>
          <w:sz w:val="28"/>
          <w:szCs w:val="28"/>
        </w:rPr>
        <w:t xml:space="preserve">甲方(buyer)：</w:t>
      </w:r>
    </w:p>
    <w:p>
      <w:pPr>
        <w:ind w:left="0" w:right="0" w:firstLine="560"/>
        <w:spacing w:before="450" w:after="450" w:line="312" w:lineRule="auto"/>
      </w:pPr>
      <w:r>
        <w:rPr>
          <w:rFonts w:ascii="宋体" w:hAnsi="宋体" w:eastAsia="宋体" w:cs="宋体"/>
          <w:color w:val="000"/>
          <w:sz w:val="28"/>
          <w:szCs w:val="28"/>
        </w:rPr>
        <w:t xml:space="preserve">乙方(seller)：</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470000.00(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篇7</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_____(大写数字)向甲方支付延期违约金。逾期超过_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_________年____月____日年____月____日_________</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篇11</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 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 使用说明 进行操作，如发现质量问题及时与甲方联系，双方协商解决。在施工中的瓷砖损耗甲方不负责。但为了保证工程效果和质量，甲方在 有时间和能力 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 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篇14</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2025-01-16T16:45:13+08:00</dcterms:created>
  <dcterms:modified xsi:type="dcterms:W3CDTF">2025-01-16T16:45:13+08:00</dcterms:modified>
</cp:coreProperties>
</file>

<file path=docProps/custom.xml><?xml version="1.0" encoding="utf-8"?>
<Properties xmlns="http://schemas.openxmlformats.org/officeDocument/2006/custom-properties" xmlns:vt="http://schemas.openxmlformats.org/officeDocument/2006/docPropsVTypes"/>
</file>