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简易钢材购销合同范本</w:t>
      </w:r>
      <w:bookmarkEnd w:id="1"/>
    </w:p>
    <w:p>
      <w:pPr>
        <w:jc w:val="center"/>
        <w:spacing w:before="0" w:after="450"/>
      </w:pPr>
      <w:r>
        <w:rPr>
          <w:rFonts w:ascii="Arial" w:hAnsi="Arial" w:eastAsia="Arial" w:cs="Arial"/>
          <w:color w:val="999999"/>
          <w:sz w:val="20"/>
          <w:szCs w:val="20"/>
        </w:rPr>
        <w:t xml:space="preserve">来源：网络  作者：心如止水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供方：＿＿＿＿＿＿＿＿＿＿＿＿＿＿ 合同编号：需方：＿＿＿＿＿＿＿＿＿＿＿＿＿＿ 签订地点：签订时间： 年 月 日依照《中华人民共和国合同法》及有关法律法规，遵守平等、自愿、公平和诚实信用的原则，双方就 （项目）的钢材购销事项协商一致，订立...</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（项目）的钢材购销事项协商一致，订立本合同。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 市 路 号</w:t>
      </w:r>
    </w:p>
    <w:p>
      <w:pPr>
        <w:ind w:left="0" w:right="0" w:firstLine="560"/>
        <w:spacing w:before="450" w:after="450" w:line="312" w:lineRule="auto"/>
      </w:pPr>
      <w:r>
        <w:rPr>
          <w:rFonts w:ascii="宋体" w:hAnsi="宋体" w:eastAsia="宋体" w:cs="宋体"/>
          <w:color w:val="000"/>
          <w:sz w:val="28"/>
          <w:szCs w:val="28"/>
        </w:rPr>
        <w:t xml:space="preserve">3、供货期：从 年 月 日至 （工程主体完工）止。</w:t>
      </w:r>
    </w:p>
    <w:p>
      <w:pPr>
        <w:ind w:left="0" w:right="0" w:firstLine="560"/>
        <w:spacing w:before="450" w:after="450" w:line="312" w:lineRule="auto"/>
      </w:pPr>
      <w:r>
        <w:rPr>
          <w:rFonts w:ascii="宋体" w:hAnsi="宋体" w:eastAsia="宋体" w:cs="宋体"/>
          <w:color w:val="000"/>
          <w:sz w:val="28"/>
          <w:szCs w:val="28"/>
        </w:rPr>
        <w:t xml:space="preserve">第二条 产品名称、商标、规格、生产厂家、数量、金额及供货时间：略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生产厂家必须是 ，所有材料均为定尺（9米或12米）。</w:t>
      </w:r>
    </w:p>
    <w:p>
      <w:pPr>
        <w:ind w:left="0" w:right="0" w:firstLine="560"/>
        <w:spacing w:before="450" w:after="450" w:line="312" w:lineRule="auto"/>
      </w:pPr>
      <w:r>
        <w:rPr>
          <w:rFonts w:ascii="宋体" w:hAnsi="宋体" w:eastAsia="宋体" w:cs="宋体"/>
          <w:color w:val="000"/>
          <w:sz w:val="28"/>
          <w:szCs w:val="28"/>
        </w:rPr>
        <w:t xml:space="preserve">2. 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第三条 质量要求、技术标准按国家现行标准执行：线材、圆钢符合GB1499.1—2023，螺纹钢符合GB1499.2—2023。</w:t>
      </w:r>
    </w:p>
    <w:p>
      <w:pPr>
        <w:ind w:left="0" w:right="0" w:firstLine="560"/>
        <w:spacing w:before="450" w:after="450" w:line="312" w:lineRule="auto"/>
      </w:pPr>
      <w:r>
        <w:rPr>
          <w:rFonts w:ascii="宋体" w:hAnsi="宋体" w:eastAsia="宋体" w:cs="宋体"/>
          <w:color w:val="000"/>
          <w:sz w:val="28"/>
          <w:szCs w:val="28"/>
        </w:rPr>
        <w:t xml:space="preserve">第四条：交（提）货地点、方式： 市 路 号</w:t>
      </w:r>
    </w:p>
    <w:p>
      <w:pPr>
        <w:ind w:left="0" w:right="0" w:firstLine="560"/>
        <w:spacing w:before="450" w:after="450" w:line="312" w:lineRule="auto"/>
      </w:pPr>
      <w:r>
        <w:rPr>
          <w:rFonts w:ascii="宋体" w:hAnsi="宋体" w:eastAsia="宋体" w:cs="宋体"/>
          <w:color w:val="000"/>
          <w:sz w:val="28"/>
          <w:szCs w:val="28"/>
        </w:rPr>
        <w:t xml:space="preserve">工程的指定位置。</w:t>
      </w:r>
    </w:p>
    <w:p>
      <w:pPr>
        <w:ind w:left="0" w:right="0" w:firstLine="560"/>
        <w:spacing w:before="450" w:after="450" w:line="312" w:lineRule="auto"/>
      </w:pPr>
      <w:r>
        <w:rPr>
          <w:rFonts w:ascii="宋体" w:hAnsi="宋体" w:eastAsia="宋体" w:cs="宋体"/>
          <w:color w:val="000"/>
          <w:sz w:val="28"/>
          <w:szCs w:val="28"/>
        </w:rPr>
        <w:t xml:space="preserve">第五条：合理损耗及计算方法：线材过磅；直条理论计重（供方提供清单），重量偏差超出标准范围，则按实际过磅数量结算，且过磅费用由供方负责。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第九条：结算方式：采用 方式结算。</w:t>
      </w:r>
    </w:p>
    <w:p>
      <w:pPr>
        <w:ind w:left="0" w:right="0" w:firstLine="560"/>
        <w:spacing w:before="450" w:after="450" w:line="312" w:lineRule="auto"/>
      </w:pPr>
      <w:r>
        <w:rPr>
          <w:rFonts w:ascii="宋体" w:hAnsi="宋体" w:eastAsia="宋体" w:cs="宋体"/>
          <w:color w:val="000"/>
          <w:sz w:val="28"/>
          <w:szCs w:val="28"/>
        </w:rPr>
        <w:t xml:space="preserve">（1）每批钢材从需方指定材料员验收并开具结算凭证，结算凭证应由项目负责人签字确认后方可付款，需方若在 天内付款的，按合同约定单价结算；若超过 天，则从第 天开始按实际所欠款的钢材数量（按总量的平均单价计算）每天赔偿 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（2）从开始供应钢材之日起，每月 日供需双方办理当月结算，结算凭证应由项目负责人签字确认后方可付款，需方若在 天内付款的，按合同约定单价结算；若超过 天，则从第 天开始按实际所欠款的钢材数量（按总量的平均单价计算）每天赔偿</w:t>
      </w:r>
    </w:p>
    <w:p>
      <w:pPr>
        <w:ind w:left="0" w:right="0" w:firstLine="560"/>
        <w:spacing w:before="450" w:after="450" w:line="312" w:lineRule="auto"/>
      </w:pPr>
      <w:r>
        <w:rPr>
          <w:rFonts w:ascii="宋体" w:hAnsi="宋体" w:eastAsia="宋体" w:cs="宋体"/>
          <w:color w:val="000"/>
          <w:sz w:val="28"/>
          <w:szCs w:val="28"/>
        </w:rPr>
        <w:t xml:space="preserve">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（1）供方必须保质保量及时组织钢材供应，需方应提前三日列出所需钢材清单提供给供方。如不能按时交货的，应向需方偿付不能交货部分货款的 ％的违约金，需方有权另行采购。</w:t>
      </w:r>
    </w:p>
    <w:p>
      <w:pPr>
        <w:ind w:left="0" w:right="0" w:firstLine="560"/>
        <w:spacing w:before="450" w:after="450" w:line="312" w:lineRule="auto"/>
      </w:pPr>
      <w:r>
        <w:rPr>
          <w:rFonts w:ascii="宋体" w:hAnsi="宋体" w:eastAsia="宋体" w:cs="宋体"/>
          <w:color w:val="000"/>
          <w:sz w:val="28"/>
          <w:szCs w:val="28"/>
        </w:rPr>
        <w:t xml:space="preserve">如上述违约金不足以赔偿因此导致的甲方工程停工或规格代换引起的经济损失，供方应赔偿需方的实际损失。</w:t>
      </w:r>
    </w:p>
    <w:p>
      <w:pPr>
        <w:ind w:left="0" w:right="0" w:firstLine="560"/>
        <w:spacing w:before="450" w:after="450" w:line="312" w:lineRule="auto"/>
      </w:pPr>
      <w:r>
        <w:rPr>
          <w:rFonts w:ascii="宋体" w:hAnsi="宋体" w:eastAsia="宋体" w:cs="宋体"/>
          <w:color w:val="000"/>
          <w:sz w:val="28"/>
          <w:szCs w:val="28"/>
        </w:rPr>
        <w:t xml:space="preserve">（2）供方供应的钢材经检测不符合国家标准，需方通过电话或书面通知供方，供方两天内必须退货并换货，因此造成的一切损失由供方承担。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第十三条：本合同壹式 份，供方 份，需方 份，合同经双方签字盖章后生效。每次送货前应拟定一份认价书，经双方签字确认后作为附件与此合同同时生效。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2025-01-16T06:02:02+08:00</dcterms:created>
  <dcterms:modified xsi:type="dcterms:W3CDTF">2025-01-16T06:02:02+08:00</dcterms:modified>
</cp:coreProperties>
</file>

<file path=docProps/custom.xml><?xml version="1.0" encoding="utf-8"?>
<Properties xmlns="http://schemas.openxmlformats.org/officeDocument/2006/custom-properties" xmlns:vt="http://schemas.openxmlformats.org/officeDocument/2006/docPropsVTypes"/>
</file>