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【酒水购销合同样本】数码产品购销合同样本</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电子产品是人们生活中必不可少的生活用品、工作中的得力助手，电子产品购销合同又是怎么一回事呢？本站小编整理了“数码产品购销合同样本”仅供参考，希望能帮助到大家！　　数码产品购销合同样本　　合同编号：　　甲方：　　委托代理人：　　联系地址：...</w:t>
      </w:r>
    </w:p>
    <w:p>
      <w:pPr>
        <w:ind w:left="0" w:right="0" w:firstLine="560"/>
        <w:spacing w:before="450" w:after="450" w:line="312" w:lineRule="auto"/>
      </w:pPr>
      <w:r>
        <w:rPr>
          <w:rFonts w:ascii="宋体" w:hAnsi="宋体" w:eastAsia="宋体" w:cs="宋体"/>
          <w:color w:val="000"/>
          <w:sz w:val="28"/>
          <w:szCs w:val="28"/>
        </w:rPr>
        <w:t xml:space="preserve">　　电子产品是人们生活中必不可少的生活用品、工作中的得力助手，电子产品购销合同又是怎么一回事呢？本站小编整理了“数码产品购销合同样本”仅供参考，希望能帮助到大家！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数码产品购销合同样本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&gt;一、货物清单及价格</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（5）安全性能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&gt;三、收货事项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&gt;五、免责条款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&gt;七、争议解决的方式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&gt;八、其他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2025-01-16T08:03:28+08:00</dcterms:created>
  <dcterms:modified xsi:type="dcterms:W3CDTF">2025-01-16T08:03:28+08:00</dcterms:modified>
</cp:coreProperties>
</file>

<file path=docProps/custom.xml><?xml version="1.0" encoding="utf-8"?>
<Properties xmlns="http://schemas.openxmlformats.org/officeDocument/2006/custom-properties" xmlns:vt="http://schemas.openxmlformats.org/officeDocument/2006/docPropsVTypes"/>
</file>