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精选保姆用工合同样本</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保姆用工合同范本一、合同期限：自______年____月____日至______年____月____日止，有效期为____年。二、由甲、乙、丙三方商定以下乙方到甲方做家政的《上岗协议》内容：乙方从年月日到年月日起，自愿到甲方家工作，工作地址...</w:t>
      </w:r>
    </w:p>
    <w:p>
      <w:pPr>
        <w:ind w:left="0" w:right="0" w:firstLine="560"/>
        <w:spacing w:before="450" w:after="450" w:line="312" w:lineRule="auto"/>
      </w:pPr>
      <w:r>
        <w:rPr>
          <w:rFonts w:ascii="宋体" w:hAnsi="宋体" w:eastAsia="宋体" w:cs="宋体"/>
          <w:color w:val="000"/>
          <w:sz w:val="28"/>
          <w:szCs w:val="28"/>
        </w:rPr>
        <w:t xml:space="preserve">保姆用工合同范本</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2025-01-16T03:41:53+08:00</dcterms:created>
  <dcterms:modified xsi:type="dcterms:W3CDTF">2025-01-16T03:41:53+08:00</dcterms:modified>
</cp:coreProperties>
</file>

<file path=docProps/custom.xml><?xml version="1.0" encoding="utf-8"?>
<Properties xmlns="http://schemas.openxmlformats.org/officeDocument/2006/custom-properties" xmlns:vt="http://schemas.openxmlformats.org/officeDocument/2006/docPropsVTypes"/>
</file>