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国轩电池有限公司合同范本(推荐14篇)</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国轩电池有限公司合同范本1进入12月以来，邮政快递业加快复苏，迎来新一轮业务高峰，特别自12月7日^v^联防联控机制发布《关于进一步优化落实新冠肺炎疫情防控措施的通知》以来，单日揽收量保持在亿件以上。机构认为，20_年行业业务量恢复至122...</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w:t>
      </w:r>
    </w:p>
    <w:p>
      <w:pPr>
        <w:ind w:left="0" w:right="0" w:firstLine="560"/>
        <w:spacing w:before="450" w:after="450" w:line="312" w:lineRule="auto"/>
      </w:pPr>
      <w:r>
        <w:rPr>
          <w:rFonts w:ascii="宋体" w:hAnsi="宋体" w:eastAsia="宋体" w:cs="宋体"/>
          <w:color w:val="000"/>
          <w:sz w:val="28"/>
          <w:szCs w:val="28"/>
        </w:rPr>
        <w:t xml:space="preserve">进入12月以来，邮政快递业加快复苏，迎来新一轮业务高峰，特别自12月7日^v^联防联控机制发布《关于进一步优化落实新冠肺炎疫情防控措施的通知》以来，单日揽收量保持在亿件以上。机构认为，20_年行业业务量恢复至1227亿件，对应增速10%，或为快递行业格局稳固之年。头部企业仍能靠产品与服务获得份额提升，盈利稳健增长；落后企业持续面临压力，关注潜在的管理改善、降本兑现情况，或存在修复弹性机会。</w:t>
      </w:r>
    </w:p>
    <w:p>
      <w:pPr>
        <w:ind w:left="0" w:right="0" w:firstLine="560"/>
        <w:spacing w:before="450" w:after="450" w:line="312" w:lineRule="auto"/>
      </w:pPr>
      <w:r>
        <w:rPr>
          <w:rFonts w:ascii="宋体" w:hAnsi="宋体" w:eastAsia="宋体" w:cs="宋体"/>
          <w:color w:val="000"/>
          <w:sz w:val="28"/>
          <w:szCs w:val="28"/>
        </w:rPr>
        <w:t xml:space="preserve">A股上市公司中，南山控股（002314）子公司宝湾物流在全国范围内拥有并管理75个智慧物流园区，运营、管理和规划在建（含待建项目）仓储面积达900万平方米。天顺股份（002800）以乌鲁木齐为中心开通了德国哈恩航线、比利时列日航线、奥地利维也纳航线、英国伦敦航线等。</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国轩电池有限公司合同范本2</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乙方：_____齐鲜瓜菜专业合作社</w:t>
      </w:r>
    </w:p>
    <w:p>
      <w:pPr>
        <w:ind w:left="0" w:right="0" w:firstLine="560"/>
        <w:spacing w:before="450" w:after="450" w:line="312" w:lineRule="auto"/>
      </w:pPr>
      <w:r>
        <w:rPr>
          <w:rFonts w:ascii="宋体" w:hAnsi="宋体" w:eastAsia="宋体" w:cs="宋体"/>
          <w:color w:val="000"/>
          <w:sz w:val="28"/>
          <w:szCs w:val="28"/>
        </w:rPr>
        <w:t xml:space="preserve">为提高土地利用效益根据《^v^农村土地承包法》和有关政策、法规的规定，本着自愿互利、公正平等的原则，经甲乙双方协商，订立如下土地承包经营权流转合同。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&gt;三、土地承包经营权流转期限和起止日期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土地承包经营权流转期限为______年，从____________年_____月____________日起，至____________年____________月____________日止。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&gt;四、流转土地的种类、位置、面积</w:t>
      </w:r>
    </w:p>
    <w:p>
      <w:pPr>
        <w:ind w:left="0" w:right="0" w:firstLine="560"/>
        <w:spacing w:before="450" w:after="450" w:line="312" w:lineRule="auto"/>
      </w:pPr>
      <w:r>
        <w:rPr>
          <w:rFonts w:ascii="宋体" w:hAnsi="宋体" w:eastAsia="宋体" w:cs="宋体"/>
          <w:color w:val="000"/>
          <w:sz w:val="28"/>
          <w:szCs w:val="28"/>
        </w:rPr>
        <w:t xml:space="preserve">甲方将承包的耕地____________亩流转给乙方，该土地位于____________合计____________亩。</w:t>
      </w:r>
    </w:p>
    <w:p>
      <w:pPr>
        <w:ind w:left="0" w:right="0" w:firstLine="560"/>
        <w:spacing w:before="450" w:after="450" w:line="312" w:lineRule="auto"/>
      </w:pPr>
      <w:r>
        <w:rPr>
          <w:rFonts w:ascii="宋体" w:hAnsi="宋体" w:eastAsia="宋体" w:cs="宋体"/>
          <w:color w:val="000"/>
          <w:sz w:val="28"/>
          <w:szCs w:val="28"/>
        </w:rPr>
        <w:t xml:space="preserve">&gt;五、流转价款及支付方式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____________年____________月____________日始至____________年____________月____________日止的______年内，每亩每年租金为____________元。此后每年的租金按____________斤小麦计算，按当年____________月____________日前后十天的市场均价计算，但基础价格不得低于____________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____________%为订金，____________年的____________月____________日前交付______元（含订金），____________年____________月____________日前交清下欠当、年租金，第二年合同、年即自____________年____________月____________日始于每年合同的____________月____________日前一次^v^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&gt;八、本合同未尽事宜，可经双方协商一致签订补充协议。补充协议与本合同具有同等效力。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甲方（盖章）签名：____________________</w:t>
      </w:r>
    </w:p>
    <w:p>
      <w:pPr>
        <w:ind w:left="0" w:right="0" w:firstLine="560"/>
        <w:spacing w:before="450" w:after="450" w:line="312" w:lineRule="auto"/>
      </w:pPr>
      <w:r>
        <w:rPr>
          <w:rFonts w:ascii="宋体" w:hAnsi="宋体" w:eastAsia="宋体" w:cs="宋体"/>
          <w:color w:val="000"/>
          <w:sz w:val="28"/>
          <w:szCs w:val="28"/>
        </w:rPr>
        <w:t xml:space="preserve">乙方（盖章）签名：____________________</w:t>
      </w:r>
    </w:p>
    <w:p>
      <w:pPr>
        <w:ind w:left="0" w:right="0" w:firstLine="560"/>
        <w:spacing w:before="450" w:after="450" w:line="312" w:lineRule="auto"/>
      </w:pPr>
      <w:r>
        <w:rPr>
          <w:rFonts w:ascii="宋体" w:hAnsi="宋体" w:eastAsia="宋体" w:cs="宋体"/>
          <w:color w:val="000"/>
          <w:sz w:val="28"/>
          <w:szCs w:val="28"/>
        </w:rPr>
        <w:t xml:space="preserve">鉴证单位（盖章）______________________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国轩电池有限公司合同范本3</w:t>
      </w:r>
    </w:p>
    <w:p>
      <w:pPr>
        <w:ind w:left="0" w:right="0" w:firstLine="560"/>
        <w:spacing w:before="450" w:after="450" w:line="312" w:lineRule="auto"/>
      </w:pPr>
      <w:r>
        <w:rPr>
          <w:rFonts w:ascii="宋体" w:hAnsi="宋体" w:eastAsia="宋体" w:cs="宋体"/>
          <w:color w:val="000"/>
          <w:sz w:val="28"/>
          <w:szCs w:val="28"/>
        </w:rPr>
        <w:t xml:space="preserve">过去十年间，湘财证券曾4次冲击A股。20_年，湘财证券提出收购财富证券33%股权并换股合并的上市计划，但未能成功。20_年湘财证券挂牌新三板，注册资本为亿元。20_、20_两年间，大智慧计划以不超过90亿元收购湘财证券，但因大智慧财务方面等原因导致最终无果。20_年2月，湘财证券宣布启动IPO，第三次冲A，辅导券商为中信证券，仍未成功。早在20_年湘财引入哈高科股东新湖控股作为战略投资者，对其进行重组。20_年6月，哈高科发布重大资产重组事项停牌公告，湘财证券上市计划再次进入议程，并在一年后由证监会审核通过。</w:t>
      </w:r>
    </w:p>
    <w:p>
      <w:pPr>
        <w:ind w:left="0" w:right="0" w:firstLine="560"/>
        <w:spacing w:before="450" w:after="450" w:line="312" w:lineRule="auto"/>
      </w:pPr>
      <w:r>
        <w:rPr>
          <w:rFonts w:ascii="宋体" w:hAnsi="宋体" w:eastAsia="宋体" w:cs="宋体"/>
          <w:color w:val="000"/>
          <w:sz w:val="28"/>
          <w:szCs w:val="28"/>
        </w:rPr>
        <w:t xml:space="preserve">案例提供：民生证券、华泰联合证券、中信建投证券、招商证券、君合律师事务所、中伦律师事务所。</w:t>
      </w:r>
    </w:p>
    <w:p>
      <w:pPr>
        <w:ind w:left="0" w:right="0" w:firstLine="560"/>
        <w:spacing w:before="450" w:after="450" w:line="312" w:lineRule="auto"/>
      </w:pPr>
      <w:r>
        <w:rPr>
          <w:rFonts w:ascii="宋体" w:hAnsi="宋体" w:eastAsia="宋体" w:cs="宋体"/>
          <w:color w:val="000"/>
          <w:sz w:val="28"/>
          <w:szCs w:val="28"/>
        </w:rPr>
        <w:t xml:space="preserve">整理：深交所创业企业培训中心 并购重组研究小组 张昊</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___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一、甲方同意将现有土地面积___亩土地全部转租给乙方经营，地点在______镇林场辖区之内，其四至为：东至______胡椒地；西至市四村：南至______私人胡椒地；北至___大路。（具体界限详见红线图）。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二、甲方转租给乙方的土地期限：自公元二0______年一月二日起至二0______年一月一日止（叁拾玖年）。</w:t>
      </w:r>
    </w:p>
    <w:p>
      <w:pPr>
        <w:ind w:left="0" w:right="0" w:firstLine="560"/>
        <w:spacing w:before="450" w:after="450" w:line="312" w:lineRule="auto"/>
      </w:pPr>
      <w:r>
        <w:rPr>
          <w:rFonts w:ascii="宋体" w:hAnsi="宋体" w:eastAsia="宋体" w:cs="宋体"/>
          <w:color w:val="000"/>
          <w:sz w:val="28"/>
          <w:szCs w:val="28"/>
        </w:rPr>
        <w:t xml:space="preserve">三、租金缴交方法：每亩年价为___元（含青苗补偿等所有费用）。在签订合同一个月内，乙方向甲方交付第一期租金___元整（￥：___元）。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五、本宗地上的树木，甲方在收取了乙方第一期租金后的二个月内必须自行将其全部处理完毕，超过了二个月视为甲方自行放弃处理权，由乙方自行处理，所需费用由甲方支付。</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六、乙方在甲方处理完毕地面上的树木后，十天内向甲方付清全部二期租金贰佰万元整（元）。</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甲方：___代表：___</w:t>
      </w:r>
    </w:p>
    <w:p>
      <w:pPr>
        <w:ind w:left="0" w:right="0" w:firstLine="560"/>
        <w:spacing w:before="450" w:after="450" w:line="312" w:lineRule="auto"/>
      </w:pPr>
      <w:r>
        <w:rPr>
          <w:rFonts w:ascii="宋体" w:hAnsi="宋体" w:eastAsia="宋体" w:cs="宋体"/>
          <w:color w:val="000"/>
          <w:sz w:val="28"/>
          <w:szCs w:val="28"/>
        </w:rPr>
        <w:t xml:space="preserve">乙方：___代表：___</w:t>
      </w:r>
    </w:p>
    <w:p>
      <w:pPr>
        <w:ind w:left="0" w:right="0" w:firstLine="560"/>
        <w:spacing w:before="450" w:after="450" w:line="312" w:lineRule="auto"/>
      </w:pPr>
      <w:r>
        <w:rPr>
          <w:rFonts w:ascii="宋体" w:hAnsi="宋体" w:eastAsia="宋体" w:cs="宋体"/>
          <w:color w:val="000"/>
          <w:sz w:val="28"/>
          <w:szCs w:val="28"/>
        </w:rPr>
        <w:t xml:space="preserve">年日期：___</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国轩电池有限公司合同范本5</w:t>
      </w:r>
    </w:p>
    <w:p>
      <w:pPr>
        <w:ind w:left="0" w:right="0" w:firstLine="560"/>
        <w:spacing w:before="450" w:after="450" w:line="312" w:lineRule="auto"/>
      </w:pPr>
      <w:r>
        <w:rPr>
          <w:rFonts w:ascii="宋体" w:hAnsi="宋体" w:eastAsia="宋体" w:cs="宋体"/>
          <w:color w:val="000"/>
          <w:sz w:val="28"/>
          <w:szCs w:val="28"/>
        </w:rPr>
        <w:t xml:space="preserve">20_年11月并购重组启动前恰恰是华兴源创股价上市以来的最低点，上市公司股价处于平台整理期，华泰联合证券积极促进交易双方达成合作意向，快速推出重组预案，通过定价基准日前的八折底价作为发行股份的发行价格，提升交易对价吸引力。</w:t>
      </w:r>
    </w:p>
    <w:p>
      <w:pPr>
        <w:ind w:left="0" w:right="0" w:firstLine="560"/>
        <w:spacing w:before="450" w:after="450" w:line="312" w:lineRule="auto"/>
      </w:pPr>
      <w:r>
        <w:rPr>
          <w:rFonts w:ascii="宋体" w:hAnsi="宋体" w:eastAsia="宋体" w:cs="宋体"/>
          <w:color w:val="000"/>
          <w:sz w:val="28"/>
          <w:szCs w:val="28"/>
        </w:rPr>
        <w:t xml:space="preserve">标的公司在品牌厂商可穿戴产品开发设计阶段即介入产线智能设备部分的研发，并根据品牌厂商要求，与指定的代工厂签署相关设备销售合同及订单。签订订单由最终品牌客户决定，高效配合代工厂以保障设备的高效稳定运行，并与其建立良好的合作关系，成为设备供应商的一个较为重要的服务能力及竞争优势的体现。</w:t>
      </w:r>
    </w:p>
    <w:p>
      <w:pPr>
        <w:ind w:left="0" w:right="0" w:firstLine="560"/>
        <w:spacing w:before="450" w:after="450" w:line="312" w:lineRule="auto"/>
      </w:pPr>
      <w:r>
        <w:rPr>
          <w:rFonts w:ascii="宋体" w:hAnsi="宋体" w:eastAsia="宋体" w:cs="宋体"/>
          <w:color w:val="000"/>
          <w:sz w:val="28"/>
          <w:szCs w:val="28"/>
        </w:rPr>
        <w:t xml:space="preserve">本次交易中，针对标的公司的业务特点及客户情况，充分识别了标的公司与全球知名消费电子品牌厂商苹果公司及其代工厂建立的稳定的合作关系的价值，标的公司于评估基准日确认的标的公司客户关系评估值为人民币13,650万元。</w:t>
      </w:r>
    </w:p>
    <w:p>
      <w:pPr>
        <w:ind w:left="0" w:right="0" w:firstLine="560"/>
        <w:spacing w:before="450" w:after="450" w:line="312" w:lineRule="auto"/>
      </w:pPr>
      <w:r>
        <w:rPr>
          <w:rFonts w:ascii="宋体" w:hAnsi="宋体" w:eastAsia="宋体" w:cs="宋体"/>
          <w:color w:val="000"/>
          <w:sz w:val="28"/>
          <w:szCs w:val="28"/>
        </w:rPr>
        <w:t xml:space="preserve">受到消费电子行业竞争充分、终端消费者的产品需求和偏好变化大、消费电子产品更新周期短等特点的影响，市场需求存在波动性，进而导致苹果产业链的自动化设备企业也存在业绩波动风险，本次交易结合交易双方实际情况，设计了承诺期业绩整体打包对赌方案，得到了交易双方的认可。</w:t>
      </w:r>
    </w:p>
    <w:p>
      <w:pPr>
        <w:ind w:left="0" w:right="0" w:firstLine="560"/>
        <w:spacing w:before="450" w:after="450" w:line="312" w:lineRule="auto"/>
      </w:pPr>
      <w:r>
        <w:rPr>
          <w:rFonts w:ascii="宋体" w:hAnsi="宋体" w:eastAsia="宋体" w:cs="宋体"/>
          <w:color w:val="000"/>
          <w:sz w:val="28"/>
          <w:szCs w:val="28"/>
        </w:rPr>
        <w:t xml:space="preserve">进一步地，依靠对标的公司的合理估值并对交易取得的股份设定了匹配的锁定期，向市场展示了本次并购交易双方的诚意和产业信心。</w:t>
      </w:r>
    </w:p>
    <w:p>
      <w:pPr>
        <w:ind w:left="0" w:right="0" w:firstLine="560"/>
        <w:spacing w:before="450" w:after="450" w:line="312" w:lineRule="auto"/>
      </w:pPr>
      <w:r>
        <w:rPr>
          <w:rFonts w:ascii="宋体" w:hAnsi="宋体" w:eastAsia="宋体" w:cs="宋体"/>
          <w:color w:val="000"/>
          <w:sz w:val="28"/>
          <w:szCs w:val="28"/>
        </w:rPr>
        <w:t xml:space="preserve">&gt;七、新劲刚（）重大资产重组</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国轩电池有限公司合同范本6</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 乙方：XX×(签字、盖章)</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赠与人甲方是受赠人乙方的，甲方拟将如下登记在名下的国有土地使用权中甲方所有产权份额的50%的赠与乙方。经双方当事人协商一致，签订本合同，以明确双方的权利义务关系。</w:t>
      </w:r>
    </w:p>
    <w:p>
      <w:pPr>
        <w:ind w:left="0" w:right="0" w:firstLine="560"/>
        <w:spacing w:before="450" w:after="450" w:line="312" w:lineRule="auto"/>
      </w:pPr>
      <w:r>
        <w:rPr>
          <w:rFonts w:ascii="宋体" w:hAnsi="宋体" w:eastAsia="宋体" w:cs="宋体"/>
          <w:color w:val="000"/>
          <w:sz w:val="28"/>
          <w:szCs w:val="28"/>
        </w:rPr>
        <w:t xml:space="preserve">第一条赠与的国有土地使用权状况</w:t>
      </w:r>
    </w:p>
    <w:p>
      <w:pPr>
        <w:ind w:left="0" w:right="0" w:firstLine="560"/>
        <w:spacing w:before="450" w:after="450" w:line="312" w:lineRule="auto"/>
      </w:pPr>
      <w:r>
        <w:rPr>
          <w:rFonts w:ascii="宋体" w:hAnsi="宋体" w:eastAsia="宋体" w:cs="宋体"/>
          <w:color w:val="000"/>
          <w:sz w:val="28"/>
          <w:szCs w:val="28"/>
        </w:rPr>
        <w:t xml:space="preserve">1、国有土地使用权坐落于：</w:t>
      </w:r>
    </w:p>
    <w:p>
      <w:pPr>
        <w:ind w:left="0" w:right="0" w:firstLine="560"/>
        <w:spacing w:before="450" w:after="450" w:line="312" w:lineRule="auto"/>
      </w:pPr>
      <w:r>
        <w:rPr>
          <w:rFonts w:ascii="宋体" w:hAnsi="宋体" w:eastAsia="宋体" w:cs="宋体"/>
          <w:color w:val="000"/>
          <w:sz w:val="28"/>
          <w:szCs w:val="28"/>
        </w:rPr>
        <w:t xml:space="preserve">2、国有土地使用证编号：</w:t>
      </w:r>
    </w:p>
    <w:p>
      <w:pPr>
        <w:ind w:left="0" w:right="0" w:firstLine="560"/>
        <w:spacing w:before="450" w:after="450" w:line="312" w:lineRule="auto"/>
      </w:pPr>
      <w:r>
        <w:rPr>
          <w:rFonts w:ascii="宋体" w:hAnsi="宋体" w:eastAsia="宋体" w:cs="宋体"/>
          <w:color w:val="000"/>
          <w:sz w:val="28"/>
          <w:szCs w:val="28"/>
        </w:rPr>
        <w:t xml:space="preserve">第二条赠与国有土地使用权的交付</w:t>
      </w:r>
    </w:p>
    <w:p>
      <w:pPr>
        <w:ind w:left="0" w:right="0" w:firstLine="560"/>
        <w:spacing w:before="450" w:after="450" w:line="312" w:lineRule="auto"/>
      </w:pPr>
      <w:r>
        <w:rPr>
          <w:rFonts w:ascii="宋体" w:hAnsi="宋体" w:eastAsia="宋体" w:cs="宋体"/>
          <w:color w:val="000"/>
          <w:sz w:val="28"/>
          <w:szCs w:val="28"/>
        </w:rPr>
        <w:t xml:space="preserve">本合同中赠与标的物的交付应当由赠与人甲方与受赠人乙方共同到不动产登记部门办理产权过户登记手续。</w:t>
      </w:r>
    </w:p>
    <w:p>
      <w:pPr>
        <w:ind w:left="0" w:right="0" w:firstLine="560"/>
        <w:spacing w:before="450" w:after="450" w:line="312" w:lineRule="auto"/>
      </w:pPr>
      <w:r>
        <w:rPr>
          <w:rFonts w:ascii="宋体" w:hAnsi="宋体" w:eastAsia="宋体" w:cs="宋体"/>
          <w:color w:val="000"/>
          <w:sz w:val="28"/>
          <w:szCs w:val="28"/>
        </w:rPr>
        <w:t xml:space="preserve">第三条合同的变更与终止</w:t>
      </w:r>
    </w:p>
    <w:p>
      <w:pPr>
        <w:ind w:left="0" w:right="0" w:firstLine="560"/>
        <w:spacing w:before="450" w:after="450" w:line="312" w:lineRule="auto"/>
      </w:pPr>
      <w:r>
        <w:rPr>
          <w:rFonts w:ascii="宋体" w:hAnsi="宋体" w:eastAsia="宋体" w:cs="宋体"/>
          <w:color w:val="000"/>
          <w:sz w:val="28"/>
          <w:szCs w:val="28"/>
        </w:rPr>
        <w:t xml:space="preserve">赠与的国有土地使用权尚未交付时，若甲方的经济状况显著恶化，严重影响其生产经营或家庭生活，甲方可以变更或终止合同，但应当适当补偿受赠人乙方因相信甲方的赠与行为而造成的经济损失。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乙方有下列情形之一的，赠与人甲方可以撤销赠与：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2、不履行本合同约定的情形的。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一切与本合同有关的纠纷，首先由双方当事人协商解决。协商不成的，任何一方可以向人民法院起诉。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1、本合同经双方签字并办理公证后生效。</w:t>
      </w:r>
    </w:p>
    <w:p>
      <w:pPr>
        <w:ind w:left="0" w:right="0" w:firstLine="560"/>
        <w:spacing w:before="450" w:after="450" w:line="312" w:lineRule="auto"/>
      </w:pPr>
      <w:r>
        <w:rPr>
          <w:rFonts w:ascii="宋体" w:hAnsi="宋体" w:eastAsia="宋体" w:cs="宋体"/>
          <w:color w:val="000"/>
          <w:sz w:val="28"/>
          <w:szCs w:val="28"/>
        </w:rPr>
        <w:t xml:space="preserve">2、本合同正本一式五份，双方各执两份，公证机构留存一份。各份合同文本具有同等法律效力。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国轩电池有限公司合同范本8</w:t>
      </w:r>
    </w:p>
    <w:p>
      <w:pPr>
        <w:ind w:left="0" w:right="0" w:firstLine="560"/>
        <w:spacing w:before="450" w:after="450" w:line="312" w:lineRule="auto"/>
      </w:pPr>
      <w:r>
        <w:rPr>
          <w:rFonts w:ascii="宋体" w:hAnsi="宋体" w:eastAsia="宋体" w:cs="宋体"/>
          <w:color w:val="000"/>
          <w:sz w:val="28"/>
          <w:szCs w:val="28"/>
        </w:rPr>
        <w:t xml:space="preserve">新劲刚通过向文俊、吴小伟等17名交易对方发行股份、定向可转换公司债券及支付现金的方式，购买其持有的广东宽普科技股份有限公司（以下简称“宽普科技”）100%股权，同时，通过普通股和定向可转换公司债券相结合的方式完成重组配套资金的募集。</w:t>
      </w:r>
    </w:p>
    <w:p>
      <w:pPr>
        <w:ind w:left="0" w:right="0" w:firstLine="560"/>
        <w:spacing w:before="450" w:after="450" w:line="312" w:lineRule="auto"/>
      </w:pPr>
      <w:r>
        <w:rPr>
          <w:rFonts w:ascii="宋体" w:hAnsi="宋体" w:eastAsia="宋体" w:cs="宋体"/>
          <w:color w:val="000"/>
          <w:sz w:val="28"/>
          <w:szCs w:val="28"/>
        </w:rPr>
        <w:t xml:space="preserve">本次重组方案包括两部分：</w:t>
      </w:r>
    </w:p>
    <w:p>
      <w:pPr>
        <w:ind w:left="0" w:right="0" w:firstLine="560"/>
        <w:spacing w:before="450" w:after="450" w:line="312" w:lineRule="auto"/>
      </w:pPr>
      <w:r>
        <w:rPr>
          <w:rFonts w:ascii="宋体" w:hAnsi="宋体" w:eastAsia="宋体" w:cs="宋体"/>
          <w:color w:val="000"/>
          <w:sz w:val="28"/>
          <w:szCs w:val="28"/>
        </w:rPr>
        <w:t xml:space="preserve">1.发行股份、定向可转换公司债券及现金购买资产：新劲刚向交易对方发行股份、定向可转换公司债券及支付现金购买其持有的宽普科技100%股权；</w:t>
      </w:r>
    </w:p>
    <w:p>
      <w:pPr>
        <w:ind w:left="0" w:right="0" w:firstLine="560"/>
        <w:spacing w:before="450" w:after="450" w:line="312" w:lineRule="auto"/>
      </w:pPr>
      <w:r>
        <w:rPr>
          <w:rFonts w:ascii="宋体" w:hAnsi="宋体" w:eastAsia="宋体" w:cs="宋体"/>
          <w:color w:val="000"/>
          <w:sz w:val="28"/>
          <w:szCs w:val="28"/>
        </w:rPr>
        <w:t xml:space="preserve">2.发行股份及定向可转换公司债券募集配套资金：新劲刚向兴证全球基金管理有限公司、东吴基金管理有限公司等投资者发行10,270,568 股普通股以及向中电科投资控股有限公司、五矿证券有限公司等投资者发行729,000 张定向可转换公司债券。</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国轩电池有限公司合同范本9</w:t>
      </w:r>
    </w:p>
    <w:p>
      <w:pPr>
        <w:ind w:left="0" w:right="0" w:firstLine="560"/>
        <w:spacing w:before="450" w:after="450" w:line="312" w:lineRule="auto"/>
      </w:pPr>
      <w:r>
        <w:rPr>
          <w:rFonts w:ascii="宋体" w:hAnsi="宋体" w:eastAsia="宋体" w:cs="宋体"/>
          <w:color w:val="000"/>
          <w:sz w:val="28"/>
          <w:szCs w:val="28"/>
        </w:rPr>
        <w:t xml:space="preserve">本次交易实行差异化定价，曾超懿、曾超林及其一致行动人为业绩承诺方，合计持有天山铝业股权对应的天山铝业股份合计作价亿元，潍坊聚信锦濛投资管理合伙企业等9名财务投资者合计持有天山铝业股权对应的天山铝业股份合计作价为亿元。该安排保障了天山铝业财务投资者参与本次交易的积极性，有利于在商业利益平衡的基础上快速推动本次交易。</w:t>
      </w:r>
    </w:p>
    <w:p>
      <w:pPr>
        <w:ind w:left="0" w:right="0" w:firstLine="560"/>
        <w:spacing w:before="450" w:after="450" w:line="312" w:lineRule="auto"/>
      </w:pPr>
      <w:r>
        <w:rPr>
          <w:rFonts w:ascii="宋体" w:hAnsi="宋体" w:eastAsia="宋体" w:cs="宋体"/>
          <w:color w:val="000"/>
          <w:sz w:val="28"/>
          <w:szCs w:val="28"/>
        </w:rPr>
        <w:t xml:space="preserve">天山铝业曾于20_年9月拟借壳紫光学大（股票代码：000526），整体估值约236亿元，较净资产增值率约为136%。而本次交易标的资产估值170亿元，较20_年披露的估值下降66亿。本次交易标的资产业绩承诺为20_、20_、20_年不低于 亿元、亿元、亿元；较20_年披露的20_、20_、20_年分别不低于 亿元、 亿元、亿元降幅较大。相比原高估值、高承诺的方案，本次方案更赢得了二级市场投资人及监管机构的认可。</w:t>
      </w:r>
    </w:p>
    <w:p>
      <w:pPr>
        <w:ind w:left="0" w:right="0" w:firstLine="560"/>
        <w:spacing w:before="450" w:after="450" w:line="312" w:lineRule="auto"/>
      </w:pPr>
      <w:r>
        <w:rPr>
          <w:rFonts w:ascii="宋体" w:hAnsi="宋体" w:eastAsia="宋体" w:cs="宋体"/>
          <w:color w:val="000"/>
          <w:sz w:val="28"/>
          <w:szCs w:val="28"/>
        </w:rPr>
        <w:t xml:space="preserve">&gt;十一、湘财股份（）重组上市</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一、甲方同意将现有土地面积亩土地全部转租给乙方经营，地点在原福田镇林场辖区之内，其四至为：东至国轩私人胡椒地;西至市四村：南至高飞私人胡椒地;北至大路。(具体界限详见红线图)。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二、甲方转租给乙方的土地期限：自公元20xx年一月二日起至20xx年一月一日止(叁拾玖年)。</w:t>
      </w:r>
    </w:p>
    <w:p>
      <w:pPr>
        <w:ind w:left="0" w:right="0" w:firstLine="560"/>
        <w:spacing w:before="450" w:after="450" w:line="312" w:lineRule="auto"/>
      </w:pPr>
      <w:r>
        <w:rPr>
          <w:rFonts w:ascii="宋体" w:hAnsi="宋体" w:eastAsia="宋体" w:cs="宋体"/>
          <w:color w:val="000"/>
          <w:sz w:val="28"/>
          <w:szCs w:val="28"/>
        </w:rPr>
        <w:t xml:space="preserve">三、租金缴交方法：每亩年价为元(含青苗补偿等所有费用)。在签订合同一个月内，乙方向甲方交付第一期租金元整(￥：元)。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五、本宗地上的树木，甲方在收取了乙方第一期租金后的二个月内必须自行将其全部处理完毕，超过了二个月视为甲方自行放弃处理权，由乙方自行处理，所需费用由甲方支付。</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六、乙方在甲方处理完毕地面上的树木后，十天内向甲方付清全部二期租金贰佰万元整(元)。</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 元人民币。甲方承包经营相关地块时对该地块实际投入资金和人力改造的，可收取合理的补偿金。本合同的补偿金为 元(没有补偿金时可填写为零元)。两项合计总金额为 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 (具体内容见附件)。时间为 。</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国轩电池有限公司合同范本12</w:t>
      </w:r>
    </w:p>
    <w:p>
      <w:pPr>
        <w:ind w:left="0" w:right="0" w:firstLine="560"/>
        <w:spacing w:before="450" w:after="450" w:line="312" w:lineRule="auto"/>
      </w:pPr>
      <w:r>
        <w:rPr>
          <w:rFonts w:ascii="宋体" w:hAnsi="宋体" w:eastAsia="宋体" w:cs="宋体"/>
          <w:color w:val="000"/>
          <w:sz w:val="28"/>
          <w:szCs w:val="28"/>
        </w:rPr>
        <w:t xml:space="preserve">本次重组项目节奏快、耗时短，自20_年3月27日交易所受理后仅60天即通过审核，为后续沪深交易所推进注册制并购重组顺利实施提供了范本。</w:t>
      </w:r>
    </w:p>
    <w:p>
      <w:pPr>
        <w:ind w:left="0" w:right="0" w:firstLine="560"/>
        <w:spacing w:before="450" w:after="450" w:line="312" w:lineRule="auto"/>
      </w:pPr>
      <w:r>
        <w:rPr>
          <w:rFonts w:ascii="宋体" w:hAnsi="宋体" w:eastAsia="宋体" w:cs="宋体"/>
          <w:color w:val="000"/>
          <w:sz w:val="28"/>
          <w:szCs w:val="28"/>
        </w:rPr>
        <w:t xml:space="preserve">上市公司华兴源创为首家科创板上市企业，与本次标的公司欧立通同为智能装备行业的优质企业，欧立通股东愿意以华兴源创当前股价为定价基准参与本次换股收购，推动双方在融合^v^同开拓智能装备新未来，一定程度上体现了产业资本与同行业企业对科创板上市公司当前估值水平的认可。</w:t>
      </w:r>
    </w:p>
    <w:p>
      <w:pPr>
        <w:ind w:left="0" w:right="0" w:firstLine="560"/>
        <w:spacing w:before="450" w:after="450" w:line="312" w:lineRule="auto"/>
      </w:pPr>
      <w:r>
        <w:rPr>
          <w:rFonts w:ascii="宋体" w:hAnsi="宋体" w:eastAsia="宋体" w:cs="宋体"/>
          <w:color w:val="000"/>
          <w:sz w:val="28"/>
          <w:szCs w:val="28"/>
        </w:rPr>
        <w:t xml:space="preserve">本次交易具有显著的协同效应，华兴源创通过本次交易并购同行业公司，进入可穿戴产品等消费电子终端整机产品的细分市场，扩大上市公司产品品类。本次交易提高了上市公司对苹果公司的整体方案解决能力，上市公司与标的公司主要最终客户相同，拓展上市公司在消费电子整机代工厂的业务范围及客户群体，增强市场开拓能力。</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 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 亩土地全部转租给乙方经营，地点在原福田镇林场辖区之内，其四至为：东至国轩私人胡椒地;西至市四村：南至高飞私人胡椒地;北至大路。(具体界限详见红线图)。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二、甲方转租给乙方的土地期限：自公元20____年一月二日起至20____年一月一日止(叁拾玖年)。</w:t>
      </w:r>
    </w:p>
    <w:p>
      <w:pPr>
        <w:ind w:left="0" w:right="0" w:firstLine="560"/>
        <w:spacing w:before="450" w:after="450" w:line="312" w:lineRule="auto"/>
      </w:pPr>
      <w:r>
        <w:rPr>
          <w:rFonts w:ascii="宋体" w:hAnsi="宋体" w:eastAsia="宋体" w:cs="宋体"/>
          <w:color w:val="000"/>
          <w:sz w:val="28"/>
          <w:szCs w:val="28"/>
        </w:rPr>
        <w:t xml:space="preserve">三、租金缴交方法：每亩年价为 元(含青苗补偿等所有费用)。在签订合同一个月内，乙方向甲方交付第一期租金 元整(￥： 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六、乙方在甲方处理完毕地面上的树木后，十天内向甲方付清全部二期租金贰佰万元整(元)。</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2025-06-09T23:28:24+08:00</dcterms:created>
  <dcterms:modified xsi:type="dcterms:W3CDTF">2025-06-09T23:28:24+08:00</dcterms:modified>
</cp:coreProperties>
</file>

<file path=docProps/custom.xml><?xml version="1.0" encoding="utf-8"?>
<Properties xmlns="http://schemas.openxmlformats.org/officeDocument/2006/custom-properties" xmlns:vt="http://schemas.openxmlformats.org/officeDocument/2006/docPropsVTypes"/>
</file>