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标准版2023年劳动合同</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十、劳动争议处理及其它第二十二条 双方因履行本合同发生争议，当事人可以向甲方劳动争议调解委员会申请调解;调解不成的，可以向劳动争议仲裁委员会申请仲裁。当事人一方也可以直接向劳动争议仲裁委员会申请仲裁。第二十三条 本合同的附件如下的，按有关规...</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本次续订劳动合同期限类型为期限合同，续订合同生效日期为年月日，续订合同终止。甲方（公章）乙方（签字或盖章）法定代表人（主要负责人）或委托代理人（签字或盖章）年月日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本次续订劳动合同期限类型为期限合同，续订合同生效日期为年月日，续订合同终止。甲方（公章）乙方（签字或盖章）法定代表人（主要负责人）或委托代理人（签字或盖章）年月日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经甲乙双方协商一致，对本合同做以下变更：甲方（公 章）乙方（签字或盖章）法定代表人（主要负责人）或委托代理人（签字或盖章）年月日</w:t>
      </w:r>
    </w:p>
    <w:p>
      <w:pPr>
        <w:ind w:left="0" w:right="0" w:firstLine="560"/>
        <w:spacing w:before="450" w:after="450" w:line="312" w:lineRule="auto"/>
      </w:pPr>
      <w:r>
        <w:rPr>
          <w:rFonts w:ascii="宋体" w:hAnsi="宋体" w:eastAsia="宋体" w:cs="宋体"/>
          <w:color w:val="000"/>
          <w:sz w:val="28"/>
          <w:szCs w:val="28"/>
        </w:rPr>
        <w:t xml:space="preserve">使 用 说 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四、当事人约定的其他内容，劳动合同的变更等内容在本合同内填写不下时，可另附纸标准版2023年劳动合同范本标准版2023年劳动合同范本。</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执行标准工时制度的，乙方每天工作时间不超过8小时，每周工作不超过40小时标准版2023年劳动合同范本标准版2023年劳动合同范本。每周休息日为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2025-01-16T09:58:47+08:00</dcterms:created>
  <dcterms:modified xsi:type="dcterms:W3CDTF">2025-01-16T09:58:47+08:00</dcterms:modified>
</cp:coreProperties>
</file>

<file path=docProps/custom.xml><?xml version="1.0" encoding="utf-8"?>
<Properties xmlns="http://schemas.openxmlformats.org/officeDocument/2006/custom-properties" xmlns:vt="http://schemas.openxmlformats.org/officeDocument/2006/docPropsVTypes"/>
</file>