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2024年正规物流运输合同(6篇)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一乙方(承包方)代表：________根据国家《合同法》相关规定，经甲乙双方共同协商达成此协议。地名：___一、乙方帮甲方运输木材，将甲方山上的柳杉不管通过任何运输方式运输到林区的公路上，运输费用(________)元每立方...</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正规物流运输合同一</w:t>
      </w:r>
    </w:p>
    <w:p>
      <w:pPr>
        <w:ind w:left="0" w:right="0" w:firstLine="560"/>
        <w:spacing w:before="450" w:after="450" w:line="312" w:lineRule="auto"/>
      </w:pPr>
      <w:r>
        <w:rPr>
          <w:rFonts w:ascii="宋体" w:hAnsi="宋体" w:eastAsia="宋体" w:cs="宋体"/>
          <w:color w:val="000"/>
          <w:sz w:val="28"/>
          <w:szCs w:val="28"/>
        </w:rPr>
        <w:t xml:space="preserve">乙方(承包方)代表：________</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________)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20__0.00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正规物流运输合同二</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_____年 _____月 _____日至 _____年 _____月 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_____年 _____月 _____日 签署日期：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正规物流运输合同三</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2、运输价格为：__元/吨。此运费价格含山场内产生的.转运费以及将木材从运输起点上车到运输终点卸货所发生的一切费用。直至合约结束前，价格不再变动。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________年 ________月 ________日起至 ________年 ________月________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一、合同期为一年，从_______年______月_____日起到_______年______月_____日为止。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正规物流运输合同五</w:t>
      </w:r>
    </w:p>
    <w:p>
      <w:pPr>
        <w:ind w:left="0" w:right="0" w:firstLine="560"/>
        <w:spacing w:before="450" w:after="450" w:line="312" w:lineRule="auto"/>
      </w:pPr>
      <w:r>
        <w:rPr>
          <w:rFonts w:ascii="宋体" w:hAnsi="宋体" w:eastAsia="宋体" w:cs="宋体"/>
          <w:color w:val="000"/>
          <w:sz w:val="28"/>
          <w:szCs w:val="28"/>
        </w:rPr>
        <w:t xml:space="preserve">甲方：_______________(委托方)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二、甲方应提前_____个小时向乙方提出用车计划，乙方应在指定的时间将适合吨位或方位的车辆派发指定地点装货，乙方安排装货的车辆应符合装载要求，货箱应保持清洁，装载后要求装载牢固，遮盖严密。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四、运费支付方式：现付(________)、货到付款(________)、月结、(________)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a)甲方委托乙方购买货物保险，保险率为_____‰、在运输途中如发生意外(交通事故、火灾等)，乙方应根据甲方实际的投保金额做出赔偿，甲方仅协助乙方向保险公司索赔。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c)乙方承运货物必须准时到达目的地，并送货上门，如果货运期延误_____天以上(从乙方收装货物时间算起)，而导致甲方收货方退货及索赔，其一切损失由乙方负责。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_____至_____按_____元/件、_____至_____按_____元/件。</w:t>
      </w:r>
    </w:p>
    <w:p>
      <w:pPr>
        <w:ind w:left="0" w:right="0" w:firstLine="560"/>
        <w:spacing w:before="450" w:after="450" w:line="312" w:lineRule="auto"/>
      </w:pPr>
      <w:r>
        <w:rPr>
          <w:rFonts w:ascii="宋体" w:hAnsi="宋体" w:eastAsia="宋体" w:cs="宋体"/>
          <w:color w:val="000"/>
          <w:sz w:val="28"/>
          <w:szCs w:val="28"/>
        </w:rPr>
        <w:t xml:space="preserve">七、乙方(_____)至：_____、_____到达时间为_____天、特殊情况除外(按出库单日期为准)。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十、本合同一式_____份，双方各执_____份，有效期为_____年_____月_____日至_____年_____月_____日，双方签字盖章后生效。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经办人：__________________________经办人：__________________________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签约地：__________________________签约地：__________________________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签约时间：________年_____月_____日签约时间：________年_____月_____日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正规物流运输合同六</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________》或者《________》二者选一)图集(公开发行)内各规格型号方桩的理论重量计算，随车附属品如桩尖，接桩材料及工具等不计重量。甲方保证乙方每车运输量不低于____吨，低于____吨按____吨结算，乙方对____吨以上货物不得推托不装。有货情况下，乙方装货数量在____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____元/车补贴(包括装卸和运输)，光涉及到车辆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不穿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车辆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正式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正式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2025-01-16T05:43:52+08:00</dcterms:created>
  <dcterms:modified xsi:type="dcterms:W3CDTF">2025-01-16T05:43:52+08:00</dcterms:modified>
</cp:coreProperties>
</file>

<file path=docProps/custom.xml><?xml version="1.0" encoding="utf-8"?>
<Properties xmlns="http://schemas.openxmlformats.org/officeDocument/2006/custom-properties" xmlns:vt="http://schemas.openxmlformats.org/officeDocument/2006/docPropsVTypes"/>
</file>