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关于停车位租赁合同模板免费下载简短(4篇)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关于停车位租赁合同模板免费下载简短一乙方:甲乙双方在平等自愿、互惠互利的原则下,就甲方将( )地上停车位租赁给乙方使用的事宜达成一致意见,特订立本合同。第一条 地上停车位编号和业主车牌号地上停车位编号: 业主车牌号:第二条 租赁期限1、本次...</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关于停车位租赁合同模板免费下载简短二</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黑体" w:hAnsi="黑体" w:eastAsia="黑体" w:cs="黑体"/>
          <w:color w:val="000000"/>
          <w:sz w:val="36"/>
          <w:szCs w:val="36"/>
          <w:b w:val="1"/>
          <w:bCs w:val="1"/>
        </w:rPr>
        <w:t xml:space="preserve">关于停车位租赁合同模板免费下载简短四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2025-01-16T17:38:18+08:00</dcterms:created>
  <dcterms:modified xsi:type="dcterms:W3CDTF">2025-01-16T17:38:18+08:00</dcterms:modified>
</cp:coreProperties>
</file>

<file path=docProps/custom.xml><?xml version="1.0" encoding="utf-8"?>
<Properties xmlns="http://schemas.openxmlformats.org/officeDocument/2006/custom-properties" xmlns:vt="http://schemas.openxmlformats.org/officeDocument/2006/docPropsVTypes"/>
</file>