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最新个人借款合同简单(六篇)</w:t>
      </w:r>
      <w:bookmarkEnd w:id="1"/>
    </w:p>
    <w:p>
      <w:pPr>
        <w:jc w:val="center"/>
        <w:spacing w:before="0" w:after="450"/>
      </w:pPr>
      <w:r>
        <w:rPr>
          <w:rFonts w:ascii="Arial" w:hAnsi="Arial" w:eastAsia="Arial" w:cs="Arial"/>
          <w:color w:val="999999"/>
          <w:sz w:val="20"/>
          <w:szCs w:val="20"/>
        </w:rPr>
        <w:t xml:space="preserve">来源：网络  作者：倾听心灵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个人借款合同简单一为明确甲方和乙方的义务关系，经双方协商一致，签订本协议。一、借款金额人民币____________(大写)(小写:____________)。二、借款期限自____年__月__日至____年__月__日，借款期不足十天的按...</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借款人：___________________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 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___________________ 元(大写：人民币__________ 佰_____ 拾 _____万元整)</w:t>
      </w:r>
    </w:p>
    <w:p>
      <w:pPr>
        <w:ind w:left="0" w:right="0" w:firstLine="560"/>
        <w:spacing w:before="450" w:after="450" w:line="312" w:lineRule="auto"/>
      </w:pPr>
      <w:r>
        <w:rPr>
          <w:rFonts w:ascii="宋体" w:hAnsi="宋体" w:eastAsia="宋体" w:cs="宋体"/>
          <w:color w:val="000"/>
          <w:sz w:val="28"/>
          <w:szCs w:val="28"/>
        </w:rPr>
        <w:t xml:space="preserve">从20 _____年 _____月 _____日至20_____ 年 _____月_____ 日止，借款期限为 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_____零 _____利息形式。</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w:t>
      </w:r>
    </w:p>
    <w:p>
      <w:pPr>
        <w:ind w:left="0" w:right="0" w:firstLine="560"/>
        <w:spacing w:before="450" w:after="450" w:line="312" w:lineRule="auto"/>
      </w:pPr>
      <w:r>
        <w:rPr>
          <w:rFonts w:ascii="宋体" w:hAnsi="宋体" w:eastAsia="宋体" w:cs="宋体"/>
          <w:color w:val="000"/>
          <w:sz w:val="28"/>
          <w:szCs w:val="28"/>
        </w:rPr>
        <w:t xml:space="preserve">2.债务人被宣告解散、破产。</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2025-01-15T22:43:30+08:00</dcterms:created>
  <dcterms:modified xsi:type="dcterms:W3CDTF">2025-01-15T22:43:30+08:00</dcterms:modified>
</cp:coreProperties>
</file>

<file path=docProps/custom.xml><?xml version="1.0" encoding="utf-8"?>
<Properties xmlns="http://schemas.openxmlformats.org/officeDocument/2006/custom-properties" xmlns:vt="http://schemas.openxmlformats.org/officeDocument/2006/docPropsVTypes"/>
</file>