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2023物业服务合同样本</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第一章总则　　第1条本合同当事人　　委托方（以下简称甲方）：　　名称：伴海山庄业主委员会　　代表人：业主委员会主任张致伟　　联系电话：13066064677　　受委托方（以下简称乙方）：　　企业名称：日照海纳物业管理有限公司　　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名称：伴海山庄业主委员会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代表人：业主委员会主任张致伟</w:t>
      </w:r>
    </w:p>
    <w:p>
      <w:pPr>
        <w:ind w:left="0" w:right="0" w:firstLine="560"/>
        <w:spacing w:before="450" w:after="450" w:line="312" w:lineRule="auto"/>
      </w:pPr>
      <w:r>
        <w:rPr>
          <w:rFonts w:ascii="宋体" w:hAnsi="宋体" w:eastAsia="宋体" w:cs="宋体"/>
          <w:color w:val="000"/>
          <w:sz w:val="28"/>
          <w:szCs w:val="28"/>
        </w:rPr>
        <w:t xml:space="preserve">　　联系电话：13066064677</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企业名称：日照海纳物业管理有限公司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法定代表人：高金亮</w:t>
      </w:r>
    </w:p>
    <w:p>
      <w:pPr>
        <w:ind w:left="0" w:right="0" w:firstLine="560"/>
        <w:spacing w:before="450" w:after="450" w:line="312" w:lineRule="auto"/>
      </w:pPr>
      <w:r>
        <w:rPr>
          <w:rFonts w:ascii="宋体" w:hAnsi="宋体" w:eastAsia="宋体" w:cs="宋体"/>
          <w:color w:val="000"/>
          <w:sz w:val="28"/>
          <w:szCs w:val="28"/>
        </w:rPr>
        <w:t xml:space="preserve">　　联系电话：06338335237</w:t>
      </w:r>
    </w:p>
    <w:p>
      <w:pPr>
        <w:ind w:left="0" w:right="0" w:firstLine="560"/>
        <w:spacing w:before="450" w:after="450" w:line="312" w:lineRule="auto"/>
      </w:pPr>
      <w:r>
        <w:rPr>
          <w:rFonts w:ascii="宋体" w:hAnsi="宋体" w:eastAsia="宋体" w:cs="宋体"/>
          <w:color w:val="000"/>
          <w:sz w:val="28"/>
          <w:szCs w:val="28"/>
        </w:rPr>
        <w:t xml:space="preserve">　　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2025-01-16T14:00:04+08:00</dcterms:created>
  <dcterms:modified xsi:type="dcterms:W3CDTF">2025-01-16T14:00:04+08:00</dcterms:modified>
</cp:coreProperties>
</file>

<file path=docProps/custom.xml><?xml version="1.0" encoding="utf-8"?>
<Properties xmlns="http://schemas.openxmlformats.org/officeDocument/2006/custom-properties" xmlns:vt="http://schemas.openxmlformats.org/officeDocument/2006/docPropsVTypes"/>
</file>