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住房保管服务工作总结(优选13篇)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住房保管服务工作总结1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_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住房保管服务工作总结2</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_、xx广播电台、xx电视台、xx津日报、今晚报、人民网等媒体对住房保障新制度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住房保管服务工作总结3</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领导落实了统计人员，二是对县重点项目中无论开工未开工，均找单位领导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今年10月份，对全县7家资质以上建筑业企业进行了统计执法、数据质量检查。经查，效果良好，没有虚瞒报现象，没有任何违法行为，所报数据准确度高，真实性强，为领导决策起到了重要作用。</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3、继续撰写好统计分析资料，特别是专题分析，提高分析质量，为各级领导指导工作搞好服务。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住房保管服务工作总结4</w:t>
      </w:r>
    </w:p>
    <w:p>
      <w:pPr>
        <w:ind w:left="0" w:right="0" w:firstLine="560"/>
        <w:spacing w:before="450" w:after="450" w:line="312" w:lineRule="auto"/>
      </w:pPr>
      <w:r>
        <w:rPr>
          <w:rFonts w:ascii="宋体" w:hAnsi="宋体" w:eastAsia="宋体" w:cs="宋体"/>
          <w:color w:val="000"/>
          <w:sz w:val="28"/>
          <w:szCs w:val="28"/>
        </w:rPr>
        <w:t xml:space="preserve">依法治国是国家的大政方针，***年是全面推进依法治国的开局之年，县林业局高度重视今年的林业依法行政工作。一年来，按照县委《关于贯彻落实十八届四中全会精神全面推进法治大悟建设的实施意见》（悟发〔***〕2号），我局认真学习，全面落实，林业依法行政工作取得了明显成绩。</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公安局和森防站为法律法规授权组织，可以在法律法规授权范围内以自己的名义进行行政执罚。二是进一步明确各执法单位主要职责。林业站守土有责，主要抓属地源头管理，木材检查站站岗放哨，主要抓流通管理，森林公安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自由裁量权。严格按照省林业厅制定的裁量标准执行，最大限度地缩小林业行政案件自由裁量的弹性空间，确保了依法行政。五是做好林业行政案件的审核把关，严格执法程序。进一步要求各执法部门和人员在办理行政案件时必须严格填写有关法律文书，履行法定程序，否则不予审核、不支持处罚意见，做到处罚有明确的法律依据，事实清楚，坚决杜绝处罚与依据不符，适用法律不规范完整等现象的发生，保证了林业行政案件处罚的公正性。对重大问题实行行政领导集体讨论决定，避免了错案的发生，保护了行政执法人员，维护了当事人的合法权益。五是认真开展林业行政处罚案卷评查工作。按省市林业部门和_对行政案卷评查的通知要求，组织林业执法人员进行自查。查程序是否合法，查手续是否完备，查笔录是否规范，查材料是否齐全，查适用法律条文是否正确等。从组织开展的林业行政处罚案卷检查中，林业行政处罚案件卷宗基本能按照省林业厅统一制作的文书归档，材料较完整规范，行政处罚能严格按照自由裁量权标准执行，能正确规范运用法律条款，依法行政水平有了一定程度的提高。六是加强执法监督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为了保护森林资源安全，我县组织开展了“绿盾三号”、“破案百日攻坚会战行动”、“征占用林地清理整顿”等专项行动，严厉打击了各种涉林违法犯罪。组织森林公安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监督检查；森林公安局抓大案要案，以严厉打击破坏森林资源的违法犯罪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犯罪。</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政府开展转变政府职能、清理行政职权和编制权责清单工作的`统一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统一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媒体，采取发短信、发放宣传册、张贴标语横幅、出动宣传车等形式，广泛宣传林业法律法规。二是严格落实领导干部学法制度。制订了领导干部年度学法计划并组织实施。组织中层以上领导干部参加了两次学法活动。举办了林业行政案例评析会、林业行政执法人员培训班，提高了林业系统干部法治意识和执法人员业务水平、法治素养，切实做到依法行政、依法办事。</w:t>
      </w:r>
    </w:p>
    <w:p>
      <w:pPr>
        <w:ind w:left="0" w:right="0" w:firstLine="560"/>
        <w:spacing w:before="450" w:after="450" w:line="312" w:lineRule="auto"/>
      </w:pPr>
      <w:r>
        <w:rPr>
          <w:rFonts w:ascii="宋体" w:hAnsi="宋体" w:eastAsia="宋体" w:cs="宋体"/>
          <w:color w:val="000"/>
          <w:sz w:val="28"/>
          <w:szCs w:val="28"/>
        </w:rPr>
        <w:t xml:space="preserve">虽然依法行政取得了一定成绩，但仍存在很多问题，主要表现在：一是依法行政的观念还没有全面彻底扭转，少数人思想中仍然存在着执法的随意性和人情性。二是依法行政的水平和能力还不足，导致有的越权执法，有的适用法律错误，有的甚至超过自由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在今后的工作中，要做到：一是加强政治学习，加强纪律教育，增强依法行政意识；二是加强法律法规学习，在执法人员中开展培训和考试，提高依法行政能力。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住房保管服务工作总结5</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w:t>
      </w:r>
    </w:p>
    <w:p>
      <w:pPr>
        <w:ind w:left="0" w:right="0" w:firstLine="560"/>
        <w:spacing w:before="450" w:after="450" w:line="312" w:lineRule="auto"/>
      </w:pPr>
      <w:r>
        <w:rPr>
          <w:rFonts w:ascii="宋体" w:hAnsi="宋体" w:eastAsia="宋体" w:cs="宋体"/>
          <w:color w:val="000"/>
          <w:sz w:val="28"/>
          <w:szCs w:val="28"/>
        </w:rPr>
        <w:t xml:space="preserve">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_门全程跟踪监督。</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住房保管服务工作总结8</w:t>
      </w:r>
    </w:p>
    <w:p>
      <w:pPr>
        <w:ind w:left="0" w:right="0" w:firstLine="560"/>
        <w:spacing w:before="450" w:after="450" w:line="312" w:lineRule="auto"/>
      </w:pPr>
      <w:r>
        <w:rPr>
          <w:rFonts w:ascii="宋体" w:hAnsi="宋体" w:eastAsia="宋体" w:cs="宋体"/>
          <w:color w:val="000"/>
          <w:sz w:val="28"/>
          <w:szCs w:val="28"/>
        </w:rPr>
        <w:t xml:space="preserve">一年来，在局党组、局领导班子的正确领导和高度重视下，保障性住房管理中心认真贯彻执行国家和省市县有关保障性住房的方针、政策；充分认识保障性住房建设是县委、县政府执政为民、改善民生，解决群众住房困难，促进社会和谐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政府领导、部门组织、代表监督、司法公证”，“公平、公正、公开”，“分类编号、按幢投放、租售分开”的原则，严格规范操作。全年共进行了7次联审，组织了5次公开抽签配租。</w:t>
      </w:r>
    </w:p>
    <w:p>
      <w:pPr>
        <w:ind w:left="0" w:right="0" w:firstLine="560"/>
        <w:spacing w:before="450" w:after="450" w:line="312" w:lineRule="auto"/>
      </w:pPr>
      <w:r>
        <w:rPr>
          <w:rFonts w:ascii="宋体" w:hAnsi="宋体" w:eastAsia="宋体" w:cs="宋体"/>
          <w:color w:val="000"/>
          <w:sz w:val="28"/>
          <w:szCs w:val="28"/>
        </w:rPr>
        <w:t xml:space="preserve">（二）依法依规，认真落实、整改保障性安居工程项目跟踪审计事项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平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3、完成好领导交办的其它各种工作事项。</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平和群众福祉，事关经济又好又快发展及社会和谐稳定，是推动昌宁科学发展、和谐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领导分工联系项目，有关部门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政策及申请条件，并在入住对象中广泛宣传户型合并的相关政策，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三是对引进的人才和机关、企事业单位新就业职工安排公共租赁住房作为周转住房，并灵活确定周转期。企、事业单位，由单位代表符合条件的职工统一申请公共租赁住房。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住房保管服务工作总结9</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住房保管服务工作总结10</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住房保管服务工作总结12</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住房保管服务工作总结13</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2025-05-25T08:55:26+08:00</dcterms:created>
  <dcterms:modified xsi:type="dcterms:W3CDTF">2025-05-25T08:55:26+08:00</dcterms:modified>
</cp:coreProperties>
</file>

<file path=docProps/custom.xml><?xml version="1.0" encoding="utf-8"?>
<Properties xmlns="http://schemas.openxmlformats.org/officeDocument/2006/custom-properties" xmlns:vt="http://schemas.openxmlformats.org/officeDocument/2006/docPropsVTypes"/>
</file>