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顾恺之与吴道子谁是“画圣”？顾恺之的“点睛”的故事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顾恺之和吴道子，都是中国古代绘画界的泰山人物。顾恺之是东晋时期绘画代表作家，由曹植《洛神赋》绘就的《洛神赋图》是中国古代十大传世名画。吴道子是唐代时期绘画代表作家，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恺之和吴道子，都是中国古代绘画界的泰山人物。顾恺之是东晋时期绘画代表作家，由曹植《洛神赋》绘就的《洛神赋图》是中国古代十大传世名画。吴道子是唐代时期绘画代表作家，有《送子天王图》等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顾恺之还是吴道子，两人的绘画水平都极其高超，都是以擅长肖像画而出名。吴道子的擅佛道、神鬼、人物、山水、鸟兽、草木、楼阁等，尤精于佛道、人物，而顾恺之同时也有表现凡人恋慕洛水边女神的《洛神赋图》为代表。而且最为奇特的是，顾恺之和吴道子都有 画圣 的称呼。那么他们两个到底谁才是真正的 画圣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唐代张怀瓘评价顾恺之说： 张僧繇得其肉，陆探微得其骨，顾恺之得其神。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宋代大文豪在《书吴道子画后》评价吴道子： 诗至于杜子美，文至于韩退之，书至于颜鲁公，画至于吴道子，而古今之变，天下能事毕矣！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怀瓘评价顾恺之用了比较法，对比三位画肖像画的画家，说的是画一幅肖像画，张僧繇只能画出人物的表面形象，陆探微画的肖像画能够稍微触碰根骨，但更多的还是对参照物的描摹。对于顾恺之评价就很高了，表明顾恺之的人物肖像画不仅形似而且神似，可以说是形神兼备。不但将人画的像，而且能表现出人物的精神实质和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苏东坡评价吴道子，说吴道子是一位奇才，是一个全才似的画家。人物、鬼、山水、楼阁、花木、鸟兽无所不能，无所不精，被民间塑像工匠们奉为 祖师 。他的绘画自成一派，鬼斧神工。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两位画家都是画艺超绝之辈，但是 画圣 的称号只有一个，而得到这个称号的是 吴道子 。当然不是说吴道子的绘画水平就一定超过顾恺之，而是因为吴道子是被唐宣宗直接定为 画圣 。古代皇帝权利极高，甚至有直接封地神的能力。比如说现今常见的门神尉迟恭和秦叔宝，就是唐太宗李世民赋予的神位。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一国的最高统治者都已经直接给吴道子定下 画圣  的称号了，大家自然不会反对，所以吴道子就被公认为是 画圣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不过一个称呼并不能代表顾恺之绘画水平就低于吴道子，每个人心中都有杆秤。顾恺之和吴道子两人都有称 圣 的资格，都担得起 画圣 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顾恺之画技高超，特别是在肖像画方面，可以说顾恺之的绘画特点在当时有划时代的意义。他的绘画形神兼备，不仅传递精神实质，而且还具备性格特征。顾恺之本人认为，画肖像画最重要的是 神 ，而 神 的表达在于眼睛。这个观点和今日我们说的 眼睛是心灵的窗户 类似，因为眼睛是表达内心真实想法的最直接反映地方。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恺之出生没有多久，母亲就去世了，从来没有见过自己的母亲长什么样。长大之后，看见周围玩伴都有母亲，唯独自己没有，于是就时常追问自己的父亲，为什么自己没有母亲。他的父亲告诉他有，他的母亲只是去了一个很远的地方，顾恺之于是又追问自己的母亲长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恺之的父亲耐心的为顾恺之形容，顾恺之通过父亲的述说，一点点的画出了自己的母亲。他的父亲每次都给予肯定，但是顾恺之知道父亲并不满意。直到有一次，他画出了一副传神的眼睛后，他的父亲才两眼放光，说 像，像极了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顾恺之还曾经在一座叫瓦棺寺的寺庙画了一幅画，以作捐赠。他在庙里的空白青碧上面写了捐赠百万。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庙里的和尚都认为他是来捣乱的，想把他的画涂掉。但是顾恺之却阻止了，并且画了一副没有眼睛的神佛画像。要求前来观看的人，每人要捐十万钱给寺庙；第二天捐五万钱，此后多少有庙里的和尚来定。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顾恺之的画作十分出色，引来许多人观看。等到最后一天点睛之时，更是人头攒动。顾恺之当众点画维摩诘眼珠时，寺门大开，如同神光显耀，满城哄动，竞相前来观看，还真就凑够了百万的香油钱。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