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2024年车辆保险申请书(模板10篇)</w:t>
      </w:r>
      <w:bookmarkEnd w:id="1"/>
    </w:p>
    <w:p>
      <w:pPr>
        <w:jc w:val="center"/>
        <w:spacing w:before="0" w:after="450"/>
      </w:pPr>
      <w:r>
        <w:rPr>
          <w:rFonts w:ascii="Arial" w:hAnsi="Arial" w:eastAsia="Arial" w:cs="Arial"/>
          <w:color w:val="999999"/>
          <w:sz w:val="20"/>
          <w:szCs w:val="20"/>
        </w:rPr>
        <w:t xml:space="preserve">来源：网络  作者：紫竹清香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车辆保险申请书篇一领导：由于实行新政策后调矿数量减少以及矿产品价格不断攀升，一些不法分子乘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车辆保险申请书篇二</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xx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为使我县矿业秩序整治工作得以顺利开展，矿业执法人员的人身xx全得以保障，消除执法人员的`后顾之忧。特申请购买简易人身保险(100元/1年/人×16人=1600元)，约需资金壹仟陆佰元(1600元)。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车辆保险申请书篇四</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xx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省由今年6月1日开始实施新的汽车保险规例，不涉及个人受伤的轻微交通意外，如果双方私下和解而保险公司没支付任何赔偿的话，保险公司不能以此为理由提高保险费。资深保险经纪盛子扬表示，汽车保险费将调降，但比率因人而异。新规定更人性化，保费的地域差异也大幅缩窄。</w:t>
      </w:r>
    </w:p>
    <w:p>
      <w:pPr>
        <w:ind w:left="0" w:right="0" w:firstLine="560"/>
        <w:spacing w:before="450" w:after="450" w:line="312" w:lineRule="auto"/>
      </w:pPr>
      <w:r>
        <w:rPr>
          <w:rFonts w:ascii="宋体" w:hAnsi="宋体" w:eastAsia="宋体" w:cs="宋体"/>
          <w:color w:val="000"/>
          <w:sz w:val="28"/>
          <w:szCs w:val="28"/>
        </w:rPr>
        <w:t xml:space="preserve">资深保险经纪盛子扬说，新规定主要是医疗护理的调整，由于理赔金额减少，车主如需增额外保障，可选提高投保项目。最主要的变更是非严重伤害或终生残障的赔偿，现时的医疗、康复及护理服务共86，000元，新例减至65，000元；严重伤害的医疗和康复及护理服务，目前分别各有100万元，也降至合计100万元。车主可额外投保13万元的.非严重伤害医疗、康复及护理服务，或100万元严重伤害医疗、康复及护理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车辆保险申请书篇六</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广州市花都区广播电视台狮岭站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车辆保险申请书篇七</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车辆保险申请书篇八</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我司购置的25台新车目前已回场停放。为加快办理该25台新车牌证的相关手续，使之尽快投入营运，我部根据目前两家保险公司，即中国平安财产保险股份有限公司与中国人民财产保险有限公司的报价情况评估，建议公司购置报价相对偏低的中国人民财产保险有限公司保险。</w:t>
      </w:r>
    </w:p>
    <w:p>
      <w:pPr>
        <w:ind w:left="0" w:right="0" w:firstLine="560"/>
        <w:spacing w:before="450" w:after="450" w:line="312" w:lineRule="auto"/>
      </w:pPr>
      <w:r>
        <w:rPr>
          <w:rFonts w:ascii="宋体" w:hAnsi="宋体" w:eastAsia="宋体" w:cs="宋体"/>
          <w:color w:val="000"/>
          <w:sz w:val="28"/>
          <w:szCs w:val="28"/>
        </w:rPr>
        <w:t xml:space="preserve">妥否，请公司批示。</w:t>
      </w:r>
    </w:p>
    <w:p>
      <w:pPr>
        <w:ind w:left="0" w:right="0" w:firstLine="560"/>
        <w:spacing w:before="450" w:after="450" w:line="312" w:lineRule="auto"/>
      </w:pPr>
      <w:r>
        <w:rPr>
          <w:rFonts w:ascii="宋体" w:hAnsi="宋体" w:eastAsia="宋体" w:cs="宋体"/>
          <w:color w:val="000"/>
          <w:sz w:val="28"/>
          <w:szCs w:val="28"/>
        </w:rPr>
        <w:t xml:space="preserve">汽车服务分公司安全车管部</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车辆保险申请书篇九</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由于实行新政策后调矿数量减少以及矿产品价格不断攀升，一些不法分子乘机非法开采运输经营矿产品，偷逃规税费，谋取非法利益。随着执法打击力度的加大，矛盾不断激化，不法分子将矛头对准了国土部门。我队在矿业违法案件的查处过程中，不法分子为逃避处罚，甚至不惜暴力抗法，严重威胁到矿业执法人员的人身安全。</w:t>
      </w:r>
    </w:p>
    <w:p>
      <w:pPr>
        <w:ind w:left="0" w:right="0" w:firstLine="560"/>
        <w:spacing w:before="450" w:after="450" w:line="312" w:lineRule="auto"/>
      </w:pPr>
      <w:r>
        <w:rPr>
          <w:rFonts w:ascii="宋体" w:hAnsi="宋体" w:eastAsia="宋体" w:cs="宋体"/>
          <w:color w:val="000"/>
          <w:sz w:val="28"/>
          <w:szCs w:val="28"/>
        </w:rPr>
        <w:t xml:space="preserve">为使我县矿业秩序整治工作得以顺利开展，矿业执法人员的人身安全得以保障，消除执法人员的后顾之忧。特申请购买简易人身保险（100元/1年/人×16人=1600元），约需资金壹仟陆佰元（1600。00元）。</w:t>
      </w:r>
    </w:p>
    <w:p>
      <w:pPr>
        <w:ind w:left="0" w:right="0" w:firstLine="560"/>
        <w:spacing w:before="450" w:after="450" w:line="312" w:lineRule="auto"/>
      </w:pPr>
      <w:r>
        <w:rPr>
          <w:rFonts w:ascii="宋体" w:hAnsi="宋体" w:eastAsia="宋体" w:cs="宋体"/>
          <w:color w:val="000"/>
          <w:sz w:val="28"/>
          <w:szCs w:val="28"/>
        </w:rPr>
        <w:t xml:space="preserve">谨此请示，请予批复。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车辆保险申请书篇十</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狮岭站工程车粤的机动车保险于20xx年7月20日到期，为延续该车辆保险的有效性，本站委托中国太平洋财产保险股份有限公司广州市花都支公司进行投保，其保险费共需人民币叁仟贰佰陆拾叁元肆角玖分正（3263。49元），为此请台领导审核批准。（附发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2025-01-17T00:18:12+08:00</dcterms:created>
  <dcterms:modified xsi:type="dcterms:W3CDTF">2025-01-17T00:18:12+08:00</dcterms:modified>
</cp:coreProperties>
</file>

<file path=docProps/custom.xml><?xml version="1.0" encoding="utf-8"?>
<Properties xmlns="http://schemas.openxmlformats.org/officeDocument/2006/custom-properties" xmlns:vt="http://schemas.openxmlformats.org/officeDocument/2006/docPropsVTypes"/>
</file>