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国税局年度工作总结(精选8篇)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我给大家整理了一些优质的总结范文，希望对大家能够有所帮助。国税局年度工作总结篇一这是一篇关于国税局年度工作总结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国税局年度工作总结篇一</w:t>
      </w:r>
    </w:p>
    <w:p>
      <w:pPr>
        <w:ind w:left="0" w:right="0" w:firstLine="560"/>
        <w:spacing w:before="450" w:after="450" w:line="312" w:lineRule="auto"/>
      </w:pPr>
      <w:r>
        <w:rPr>
          <w:rFonts w:ascii="宋体" w:hAnsi="宋体" w:eastAsia="宋体" w:cs="宋体"/>
          <w:color w:val="000"/>
          <w:sz w:val="28"/>
          <w:szCs w:val="28"/>
        </w:rPr>
        <w:t xml:space="preserve">这是一篇关于国税局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的文章，小编辑收集整理，希望可以帮助到您!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xx年，在市局、区局党组的正确领导、支持和关心下，我分局始终坚持以党的xx大精神和“三个代表”重要思想为指针，认真贯彻落实省、市国税工作会议精神和区局党组年初提出的工作目标，坚持以组织收入为中心，全面推进四项重点工作的开展，不断深化征管改革，坚持依法纳税、从严治队，大力加强税源监控体系建设基层建设、干部队伍建设和党风廉洁建设，进一步落实税收管理员制度，积极实施科学化、规范化、精细化管理，统一思想、凝心聚力、锐意进取、求真务实、开拓创新，圆满完成了xx年各项税收任务。</w:t>
      </w:r>
    </w:p>
    <w:p>
      <w:pPr>
        <w:ind w:left="0" w:right="0" w:firstLine="560"/>
        <w:spacing w:before="450" w:after="450" w:line="312" w:lineRule="auto"/>
      </w:pPr>
      <w:r>
        <w:rPr>
          <w:rFonts w:ascii="宋体" w:hAnsi="宋体" w:eastAsia="宋体" w:cs="宋体"/>
          <w:color w:val="000"/>
          <w:sz w:val="28"/>
          <w:szCs w:val="28"/>
        </w:rPr>
        <w:t xml:space="preserve">xx年，区局年初向我分局确定收入任务是 元，面临着这一艰巨的任务，我分局全体干部职工抛开狭隘的任务观点，做细做实各项征管工作，大力整顿和规范税收秩序，提前二个月完成区局年初所制定的税收收入任务。截止12月31日，我分局共完成各项税收收入 元，其中增值税 元，比去年同期增长 %，企业所得税 元，比增 %，(其中外企增值税入库 元，比增 %;所得税入库 元，比增 %;消费税入库 元，比增 %)，比年初区局下达的收入任务 元超收了 元，超计划 %。比同期 元增收了 元，比增 %。同时办理各类退税 元，兑现落实了各类税收优惠政策。</w:t>
      </w:r>
    </w:p>
    <w:p>
      <w:pPr>
        <w:ind w:left="0" w:right="0" w:firstLine="560"/>
        <w:spacing w:before="450" w:after="450" w:line="312" w:lineRule="auto"/>
      </w:pPr>
      <w:r>
        <w:rPr>
          <w:rFonts w:ascii="宋体" w:hAnsi="宋体" w:eastAsia="宋体" w:cs="宋体"/>
          <w:color w:val="000"/>
          <w:sz w:val="28"/>
          <w:szCs w:val="28"/>
        </w:rPr>
        <w:t xml:space="preserve">(一)进一步贯彻落实税收管理员制度，充分调动税管员的工作积极性和主观能动性，掌握组织收入主动权。制定相关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采取有效的措施，规范税务人员行为，通过干部廉洁自律自查表形式进行“一讲三评”活动(评测结果上报区局)。做好每月一次考廉日、每季一次廉政讲评、半年一次民主生活会的相关记录。建立健全党风廉政特约监察员网络，由特约监察员对税务人员工作事项全过程、全方面进行监控。定期开展“两权”监督，认真开展基层“两员”述职述廉。建立完善的税收管理员考核、激励机制，明确考核的量化标准，做到考核严格、奖惩到位，发挥奖优罚劣管理制度的真正作用，督促税收管理员更好的履行职责。</w:t>
      </w:r>
    </w:p>
    <w:p>
      <w:pPr>
        <w:ind w:left="0" w:right="0" w:firstLine="560"/>
        <w:spacing w:before="450" w:after="450" w:line="312" w:lineRule="auto"/>
      </w:pPr>
      <w:r>
        <w:rPr>
          <w:rFonts w:ascii="宋体" w:hAnsi="宋体" w:eastAsia="宋体" w:cs="宋体"/>
          <w:color w:val="000"/>
          <w:sz w:val="28"/>
          <w:szCs w:val="28"/>
        </w:rPr>
        <w:t xml:space="preserve">(二)注重分析，抓税收预测分析质量，提高税收预测的科学性和准确性。根据税源形态及特点，因地制宜地建立了一套行之有效的监控体系，运用现代化科技手段来创新管理方式，做好日常重点税源户统计分析台帐，进一步完善分户监控档案，便于管理员及时、全面、准确地了解纳税人动态信息，增强监控信息的真实性和可用性。管理员、责任区每月25日前对辖区的企业逐户排查、摸清情况，编制好下月度的预测税收计划，向分局上报，月中直至月底根据企业申报修正月初上报的计划，不断提高预测分析质量。分局在每月管理员例会上要求预测偏差率超过+5%的管理员对偏差情况进行说明，并分析具体原因。分局按照预测偏差率、收入进度率等指标进行排名，并纳入考核意见，与年度评优及奖金挂钩，确保制度奖勤罚懒，奖优罚劣。由于全面掌握了税源状况，我分局每月准确率都在 %至 %之间，保持了较高的预测准确率。</w:t>
      </w:r>
    </w:p>
    <w:p>
      <w:pPr>
        <w:ind w:left="0" w:right="0" w:firstLine="560"/>
        <w:spacing w:before="450" w:after="450" w:line="312" w:lineRule="auto"/>
      </w:pPr>
      <w:r>
        <w:rPr>
          <w:rFonts w:ascii="宋体" w:hAnsi="宋体" w:eastAsia="宋体" w:cs="宋体"/>
          <w:color w:val="000"/>
          <w:sz w:val="28"/>
          <w:szCs w:val="28"/>
        </w:rPr>
        <w:t xml:space="preserve">(一)责任区管理员依照“抓大、控中、定小”的工作要求，实行科学分类管理，对全局税源进行动态实时监控。“抓大”方面，我们将重点税源户中的超亿元销售大户纳入监控系统，设置税源变化台帐，按月进行数据对比分析，及时掌握税源动态，确保大头税源不落空，实现年内入库税额增幅达到 %，平均税收负担率比去年同期增长 %。“控中”方面，是关注中小企业的管理，规范其财务核算，提高纳税的可信度，奋力堵漏增收，年纳税额5万元以下的绝对户数下降 户，比去年下降22%，年纳税额增幅达到 %，平均税收负担率比去年同期增长 %。“定小”方面，对小规模纳税人进行一次全面巡查，对不符合查帐征收的纳税人核定征收，年均纳税增幅达 %;对个体工商户进行一次全面清理，对已达到起征点的个体户实行定期定额加随票征收(对达到定额标准的个体户必须使用粘贴簿)，平均调增幅度达到 %，对未达到起征点的免税户根据实际情况重新界定免征界限，年纳税额平均增幅达到 %，三是加强个体税收管理，加大漏征失管户清查力度，年内新办个体税务登记率达98%以上，清查登记率达 %以上;个体税收收入总量比去年同比增长 %。</w:t>
      </w:r>
    </w:p>
    <w:p>
      <w:pPr>
        <w:ind w:left="0" w:right="0" w:firstLine="560"/>
        <w:spacing w:before="450" w:after="450" w:line="312" w:lineRule="auto"/>
      </w:pPr>
      <w:r>
        <w:rPr>
          <w:rFonts w:ascii="宋体" w:hAnsi="宋体" w:eastAsia="宋体" w:cs="宋体"/>
          <w:color w:val="000"/>
          <w:sz w:val="28"/>
          <w:szCs w:val="28"/>
        </w:rPr>
        <w:t xml:space="preserve">(2)纳税评估选案、工作实施、集体审议、评估重点、后续管理五环节程序连贯流畅开展，提高选案的科学性、准确性及针对性;健全完善纳税评估工作的操作流程、考核等方面的规定，确保工作的法制化、规范化;在评析过程中发现的问题和疑点，约谈企业了解情况，经纳税评估机构集体审议后，进行评定处理，并制作;督促纳税人补充申报，规范企业财务核算，强化跟踪管理。2024年，我分局共对 户增值税一般纳税人进行纳税评估，查补入库税款、滞纳金 元，其中 户企业因问题较多移交稽查部门处理。对 户重点税源企业， 户零(低)负税企业开展专项纳税评估，查出问题户 户，查补税款 元，进一步深挖组织收入潜能。</w:t>
      </w:r>
    </w:p>
    <w:p>
      <w:pPr>
        <w:ind w:left="0" w:right="0" w:firstLine="560"/>
        <w:spacing w:before="450" w:after="450" w:line="312" w:lineRule="auto"/>
      </w:pPr>
      <w:r>
        <w:rPr>
          <w:rFonts w:ascii="宋体" w:hAnsi="宋体" w:eastAsia="宋体" w:cs="宋体"/>
          <w:color w:val="000"/>
          <w:sz w:val="28"/>
          <w:szCs w:val="28"/>
        </w:rPr>
        <w:t xml:space="preserve">(3)通过日常检查文书资料的统一规范，促进检查内容、程序、行为的规范性及针对性。运用ctasic2.0稽查程序完成日常检查，写好管理建议以供内部传递，制定各流程的专项规范文书。分局今年已完成 户日常检查，整理出具体的流程操作程序和文书的打印归档资料，并组织相关培训。采取企业申报与日常检查两者相结合的方式加大执法力度，实行查前告知、查中辅导、查后建议的方式，将检查结果及时与被查企业沟通，确保日常检查公开透明度。把人性化服务贯穿到日常检查全过程中去，耐心听取纳税人的解释、建议和意见，开展查后回访工作。</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国税局年度工作总结篇二</w:t>
      </w:r>
    </w:p>
    <w:p>
      <w:pPr>
        <w:ind w:left="0" w:right="0" w:firstLine="560"/>
        <w:spacing w:before="450" w:after="450" w:line="312" w:lineRule="auto"/>
      </w:pPr>
      <w:r>
        <w:rPr>
          <w:rFonts w:ascii="宋体" w:hAnsi="宋体" w:eastAsia="宋体" w:cs="宋体"/>
          <w:color w:val="000"/>
          <w:sz w:val="28"/>
          <w:szCs w:val="28"/>
        </w:rPr>
        <w:t xml:space="preserve">两税”收入的５４．１３％。现将工作总结如下:</w:t>
      </w:r>
    </w:p>
    <w:p>
      <w:pPr>
        <w:ind w:left="0" w:right="0" w:firstLine="560"/>
        <w:spacing w:before="450" w:after="450" w:line="312" w:lineRule="auto"/>
      </w:pPr>
      <w:r>
        <w:rPr>
          <w:rFonts w:ascii="宋体" w:hAnsi="宋体" w:eastAsia="宋体" w:cs="宋体"/>
          <w:color w:val="000"/>
          <w:sz w:val="28"/>
          <w:szCs w:val="28"/>
        </w:rPr>
        <w:t xml:space="preserve">传统行业扭亏脱困焕发新活力。商业、制酒、纺织、化工等传统行业在体制创新、结构调整、技改提高后，逐渐走出了困境，呈现蓬勃发展的势头，１０个月共入库税款５．３６亿元，入库“两税”增幅均在３０％以上。</w:t>
      </w:r>
    </w:p>
    <w:p>
      <w:pPr>
        <w:ind w:left="0" w:right="0" w:firstLine="560"/>
        <w:spacing w:before="450" w:after="450" w:line="312" w:lineRule="auto"/>
      </w:pPr>
      <w:r>
        <w:rPr>
          <w:rFonts w:ascii="宋体" w:hAnsi="宋体" w:eastAsia="宋体" w:cs="宋体"/>
          <w:color w:val="000"/>
          <w:sz w:val="28"/>
          <w:szCs w:val="28"/>
        </w:rPr>
        <w:t xml:space="preserve">春兰式企业的不断涌现，成为我市“两税”收入的新亮点。截至１０月底，我市入库税款超亿元的企业有３户。春兰集团、扬子江药业集团、陵光集团共入库“两税”４．９２亿元，占全市“两税”收入的２４．４％，比上年增收１．４７亿元，同比增长４２．６１％。</w:t>
      </w:r>
    </w:p>
    <w:p>
      <w:pPr>
        <w:ind w:left="0" w:right="0" w:firstLine="560"/>
        <w:spacing w:before="450" w:after="450" w:line="312" w:lineRule="auto"/>
      </w:pPr>
      <w:r>
        <w:rPr>
          <w:rFonts w:ascii="宋体" w:hAnsi="宋体" w:eastAsia="宋体" w:cs="宋体"/>
          <w:color w:val="000"/>
          <w:sz w:val="28"/>
          <w:szCs w:val="28"/>
        </w:rPr>
        <w:t xml:space="preserve">此外，依法治税成为我市“两税”收入的保障。今年市国税局坚持内外并举，改变税收收入考核办法，强化税收征管质量考核，申报率、入库率、清欠率等税收质量指标大大提高。同时，该局积极开展整顿和规范税收秩序活动，加大对大要案、举报案件、虚开增值税专用发票等涉税案件的\'查处力度，严惩了一批偷、逃、骗税的纳税人，促进了税收收入的稳步增长。</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国税局年度工作总结篇三</w:t>
      </w:r>
    </w:p>
    <w:p>
      <w:pPr>
        <w:ind w:left="0" w:right="0" w:firstLine="560"/>
        <w:spacing w:before="450" w:after="450" w:line="312" w:lineRule="auto"/>
      </w:pPr>
      <w:r>
        <w:rPr>
          <w:rFonts w:ascii="宋体" w:hAnsi="宋体" w:eastAsia="宋体" w:cs="宋体"/>
          <w:color w:val="000"/>
          <w:sz w:val="28"/>
          <w:szCs w:val="28"/>
        </w:rPr>
        <w:t xml:space="preserve">20××年，人教科在县局党组和上级主管部门的正确领导下，以党的十八大、十八届四、五中全会和习近平总书记系列重要讲话精神为指针，围绕税收中心工作，以“守纪律讲规矩”主题教育和“三严三实”专题教育为主线，认真贯彻落实总局“36字”要求。紧扣县局总体工作思路和本科室工作计划，开拓进取，夯实基础，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按照上级局xx县局党组的要求，我们把抓队伍建设，提升干部队伍活力放在首位，具体做了六个方面的工作：</w:t>
      </w:r>
    </w:p>
    <w:p>
      <w:pPr>
        <w:ind w:left="0" w:right="0" w:firstLine="560"/>
        <w:spacing w:before="450" w:after="450" w:line="312" w:lineRule="auto"/>
      </w:pPr>
      <w:r>
        <w:rPr>
          <w:rFonts w:ascii="宋体" w:hAnsi="宋体" w:eastAsia="宋体" w:cs="宋体"/>
          <w:color w:val="000"/>
          <w:sz w:val="28"/>
          <w:szCs w:val="28"/>
        </w:rPr>
        <w:t xml:space="preserve">（一）抓好党组中心组学习。认真落实党组中心组学习制度，协助党组制订了《中共xx县国家税务局党组20××年度理论学习中心组学习方案》，明确学习内容和目标，紧扣当前热点和焦点，把握重点和难点。一年来，中心组共组织集中学习11次，以党的路线方针政策和习近平总书记系列重要讲话精神为中心，学习内容紧紧围绕加强党风廉政建设、作风建设、执政能力建设、依法行政能力建设和贯彻落实有关重要会议精神。班子成员认真做读书笔记，积极撰写学习体会文章，每人每月学习时间不少于20小时，读书笔记均在2万字以上。通过开展党组中心组学习活动，发挥了班子的示范带动作用，推动了系统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二）按时完成年度考评。年初，根据公务员年度考核相关工作要求，我们严格遵循“客观公正、注重实绩”的考核原则，认真开展系统公务员年度考核工作，印发测评表200余份，组织对系统公务员进行了民主测评，并与监察室一起对测评情况进行分类汇总，为考核领导小组对公务员的考核等次的审定提供了依据。考核结束后及时向市局报告考核情况，请示奖励事项，系统19人被市局确认为优秀等次，其中：被市局记三等功4人，受嘉奖15人。</w:t>
      </w:r>
    </w:p>
    <w:p>
      <w:pPr>
        <w:ind w:left="0" w:right="0" w:firstLine="560"/>
        <w:spacing w:before="450" w:after="450" w:line="312" w:lineRule="auto"/>
      </w:pPr>
      <w:r>
        <w:rPr>
          <w:rFonts w:ascii="宋体" w:hAnsi="宋体" w:eastAsia="宋体" w:cs="宋体"/>
          <w:color w:val="000"/>
          <w:sz w:val="28"/>
          <w:szCs w:val="28"/>
        </w:rPr>
        <w:t xml:space="preserve">（三）加强系统干部队伍建设。我们正视罗田国税干部年龄结构偏大，职务晋升较慢，干事动力不足的现状，从细处着手，用真情感染人，用亲情打动人，用示范带动人。认真开展交心谈心活动，班子成员主动与科室负责人、挂点分局长谈、科室负责人积极与本科室人员谈、分局长与本分局干部职工谈，通过交心谈心活动，查找原因，解决问题，化解怨气。在加强思想工作的同时，我们关心系统干部身体健康，积极组织开展系统干部职工健康体检，与县医保局沟通落实系统干部职工医保基数的核定，与县社保局协调落实合同工养老保险基数的调整。通过开展系列行之有效的活动，使系统干部职工的思想包袱得到了释怀，工作热情进一步激发。</w:t>
      </w:r>
    </w:p>
    <w:p>
      <w:pPr>
        <w:ind w:left="0" w:right="0" w:firstLine="560"/>
        <w:spacing w:before="450" w:after="450" w:line="312" w:lineRule="auto"/>
      </w:pPr>
      <w:r>
        <w:rPr>
          <w:rFonts w:ascii="宋体" w:hAnsi="宋体" w:eastAsia="宋体" w:cs="宋体"/>
          <w:color w:val="000"/>
          <w:sz w:val="28"/>
          <w:szCs w:val="28"/>
        </w:rPr>
        <w:t xml:space="preserve">（四）做好第二步规范津补贴工作。为了更好地贯彻落实国家税务局系统三级以下单位规范津贴补贴工作，推进工资分配制度改革，结合20xx年第一步规范津贴工作情况xx县局实际，我们制定了《第二步规范津贴补贴工作实施方案》，做好政策解读及系统干部职工思想工作，稳步推进规范津补贴工作。</w:t>
      </w:r>
    </w:p>
    <w:p>
      <w:pPr>
        <w:ind w:left="0" w:right="0" w:firstLine="560"/>
        <w:spacing w:before="450" w:after="450" w:line="312" w:lineRule="auto"/>
      </w:pPr>
      <w:r>
        <w:rPr>
          <w:rFonts w:ascii="宋体" w:hAnsi="宋体" w:eastAsia="宋体" w:cs="宋体"/>
          <w:color w:val="000"/>
          <w:sz w:val="28"/>
          <w:szCs w:val="28"/>
        </w:rPr>
        <w:t xml:space="preserve">（五）开展人事信息维护工作。按照上级局统一部署，我们积极准备，认真核对，打印工资晋级晋档资料2套20余份，顺利完成了20××年工作人员晋级晋档呈报工作。在市局主管科室的安排下，我们认真统计，严格遵照规定，顺利完成了系统“机构设置及人员配置”、“吃空饷”、“离岗退养”等情况清理上报工作。按时办理系统到龄退休人员请示文件、工资报批和退休证，及时做好到龄退休人员谈心谈话工作，为系统干部职工人事关系的正常延续奠定了基础。在加强基础工作的同时，我们及时更新系统人员电子档案，为局领导和上级主管部门决策，提供了详细、准确的信息。</w:t>
      </w:r>
    </w:p>
    <w:p>
      <w:pPr>
        <w:ind w:left="0" w:right="0" w:firstLine="560"/>
        <w:spacing w:before="450" w:after="450" w:line="312" w:lineRule="auto"/>
      </w:pPr>
      <w:r>
        <w:rPr>
          <w:rFonts w:ascii="宋体" w:hAnsi="宋体" w:eastAsia="宋体" w:cs="宋体"/>
          <w:color w:val="000"/>
          <w:sz w:val="28"/>
          <w:szCs w:val="28"/>
        </w:rPr>
        <w:t xml:space="preserve">（六）做好人事档案专项审核工作。为规范干部档案管理工作，使个人信息更加真实准确，5月份，在市局的统一安排部署下，我们印发了《干部职工基本信息采集表》，对系统干部职工的基本信息进行补录。8月底，我们又印制了《干部任免审批表》，重点审核系统干部职工的出生年月、工作时间、入党时间。在本人核对无误的基础上，我们将签字确认后的《干部任免审批表》上报市局，修正干部档案，顺利完成了干部人事档案专项审核工作。</w:t>
      </w:r>
    </w:p>
    <w:p>
      <w:pPr>
        <w:ind w:left="0" w:right="0" w:firstLine="560"/>
        <w:spacing w:before="450" w:after="450" w:line="312" w:lineRule="auto"/>
      </w:pPr>
      <w:r>
        <w:rPr>
          <w:rFonts w:ascii="宋体" w:hAnsi="宋体" w:eastAsia="宋体" w:cs="宋体"/>
          <w:color w:val="000"/>
          <w:sz w:val="28"/>
          <w:szCs w:val="28"/>
        </w:rPr>
        <w:t xml:space="preserve">按照总局统一部署，湖北国税是全国国税系统“数字人事”四个试点省份之一，而黄冈国税系统又是全省四个先期试点单位之一。推进数字人事，不仅是一项工作任务，更是一项政治任务。为推进数字人事在我局顺利上线运行，我们采取了如下措施：</w:t>
      </w:r>
    </w:p>
    <w:p>
      <w:pPr>
        <w:ind w:left="0" w:right="0" w:firstLine="560"/>
        <w:spacing w:before="450" w:after="450" w:line="312" w:lineRule="auto"/>
      </w:pPr>
      <w:r>
        <w:rPr>
          <w:rFonts w:ascii="宋体" w:hAnsi="宋体" w:eastAsia="宋体" w:cs="宋体"/>
          <w:color w:val="000"/>
          <w:sz w:val="28"/>
          <w:szCs w:val="28"/>
        </w:rPr>
        <w:t xml:space="preserve">（一）高度重视，统一思想。自6月9日市局召开“数字人事”试点工作动员会后，县局迅速召开党组会、局务会，详细介绍总局在山东潍坊、江苏徐州试点情况，传达市局试点工作动员会议精神。强调“数字人事”试点工作，是一项政治任务，必须强力推行。</w:t>
      </w:r>
    </w:p>
    <w:p>
      <w:pPr>
        <w:ind w:left="0" w:right="0" w:firstLine="560"/>
        <w:spacing w:before="450" w:after="450" w:line="312" w:lineRule="auto"/>
      </w:pPr>
      <w:r>
        <w:rPr>
          <w:rFonts w:ascii="宋体" w:hAnsi="宋体" w:eastAsia="宋体" w:cs="宋体"/>
          <w:color w:val="000"/>
          <w:sz w:val="28"/>
          <w:szCs w:val="28"/>
        </w:rPr>
        <w:t xml:space="preserve">（二）健全机构，形成合力。县局召开业务骨干研讨会，确定我局“数字人事”推进方式。将推进数字人事工作与绩效管理、争先创优、教育培训有效结合起来。同时按照市局责任分工，组织人员对《初任培训实施办法》进行研讨，提出修改建议，上报市局。在充分学习和研讨的基础上，结合罗田国税实际，制定了《xx县国税局“数字人事”试点工作实施方案》，成立了“数字人事”试点工作领导小组及工作机构，抽调一批业务骨干组成工作专班，有力保障了试点工作的全面推进。人教科按周向市局试点办报送《数字人事周报》，报告工作进展，与职能科室密切配合，力求营造良好的工作氛围，形成工作合力。</w:t>
      </w:r>
    </w:p>
    <w:p>
      <w:pPr>
        <w:ind w:left="0" w:right="0" w:firstLine="560"/>
        <w:spacing w:before="450" w:after="450" w:line="312" w:lineRule="auto"/>
      </w:pPr>
      <w:r>
        <w:rPr>
          <w:rFonts w:ascii="宋体" w:hAnsi="宋体" w:eastAsia="宋体" w:cs="宋体"/>
          <w:color w:val="000"/>
          <w:sz w:val="28"/>
          <w:szCs w:val="28"/>
        </w:rPr>
        <w:t xml:space="preserve">（三）做好信息采集工作。按照市局统一部署，9月中旬，我们按要求填报本单位上线人员《信息采集表》，上报市局并在初始化系统开放期间完成数字人事初始化信息录入工作，对部分修改业务能力升级的人员信息进行维护，为数字人事软件的正式运行打下坚实的基础。</w:t>
      </w:r>
    </w:p>
    <w:p>
      <w:pPr>
        <w:ind w:left="0" w:right="0" w:firstLine="560"/>
        <w:spacing w:before="450" w:after="450" w:line="312" w:lineRule="auto"/>
      </w:pPr>
      <w:r>
        <w:rPr>
          <w:rFonts w:ascii="宋体" w:hAnsi="宋体" w:eastAsia="宋体" w:cs="宋体"/>
          <w:color w:val="000"/>
          <w:sz w:val="28"/>
          <w:szCs w:val="28"/>
        </w:rPr>
        <w:t xml:space="preserve">（四）明确责任，落实包保制度。根据“数字人事”试点工作要求，9月下旬，试点办印发通知，明确县局班子成员、部门负责人在“数字人事”试点工作中的岗位职责，并通过签订责任状进一步落实责任包保制度，将此项工作与绩效考核进行挂钩，对完成不力的部门和个人将在绩效考核中做出相应扣分，确保各个部门、每名干部集中精力、全心备战“数字人事”上线工作。</w:t>
      </w:r>
    </w:p>
    <w:p>
      <w:pPr>
        <w:ind w:left="0" w:right="0" w:firstLine="560"/>
        <w:spacing w:before="450" w:after="450" w:line="312" w:lineRule="auto"/>
      </w:pPr>
      <w:r>
        <w:rPr>
          <w:rFonts w:ascii="宋体" w:hAnsi="宋体" w:eastAsia="宋体" w:cs="宋体"/>
          <w:color w:val="000"/>
          <w:sz w:val="28"/>
          <w:szCs w:val="28"/>
        </w:rPr>
        <w:t xml:space="preserve">（五）加强学习宣传动员。我们在县局网页开辟数字人事专栏，解读总局制度体系，及时维护网页信息，力求做好全体干部思想引导工作。9月中下旬，我们联合信息中心，先后4次组织系统软件培训会议对上线人员进行集中培训。我们在各单位（部门）中选取代表，确定为技术包保人，在模拟系统中建立用户名，鼓励他们运用模拟系统，熟悉操作模块流程，通过“一对一”“一对多”的形式指导本部门干部掌握数字人事软件操作内容。</w:t>
      </w:r>
    </w:p>
    <w:p>
      <w:pPr>
        <w:ind w:left="0" w:right="0" w:firstLine="560"/>
        <w:spacing w:before="450" w:after="450" w:line="312" w:lineRule="auto"/>
      </w:pPr>
      <w:r>
        <w:rPr>
          <w:rFonts w:ascii="宋体" w:hAnsi="宋体" w:eastAsia="宋体" w:cs="宋体"/>
          <w:color w:val="000"/>
          <w:sz w:val="28"/>
          <w:szCs w:val="28"/>
        </w:rPr>
        <w:t xml:space="preserve">（六）实施动态监控。“数字人事”软件上线当天，全县国税系统准时出勤率和个人记实率均达到100%，圆满完成工作任务。“数字人事”软件上线后，我们定期在县局网页公布上线人员的考勤情况，并对软件运行情况进行跟踪管理，对异常情况该提醒的提醒、该通报的通报，对能解决和解答的问题及时答复，不能解决的及时提交市局试点办。软件上线后，我们向市局提报问题清单10次共22条。针对软件在运行过程中出现的问题，我们结合县局实际，及时制定办法，力求使“数字人事”软件充分发挥对干部进行管理、促进干部成长的作用。</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国税局年度工作总结篇四</w:t>
      </w:r>
    </w:p>
    <w:p>
      <w:pPr>
        <w:ind w:left="0" w:right="0" w:firstLine="560"/>
        <w:spacing w:before="450" w:after="450" w:line="312" w:lineRule="auto"/>
      </w:pPr>
      <w:r>
        <w:rPr>
          <w:rFonts w:ascii="宋体" w:hAnsi="宋体" w:eastAsia="宋体" w:cs="宋体"/>
          <w:color w:val="000"/>
          <w:sz w:val="28"/>
          <w:szCs w:val="28"/>
        </w:rPr>
        <w:t xml:space="preserve">20xx年以来，我局在*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监督，提高我市税收执法水平，推进依法治税。年初各县局根据《*市国家税务局日常执法检查办法（试行）》，制定了日常执法检查工作计划，将一般纳税人税务管理、按帐征收的小规模纳税人帐簿设置情况管理、重点的定期定额户管理、欠缴税款管理、特种发票、普通发票（特别是收购凭证）管理、税务稽查的实施、外勤岗位执法情况作为日常执法检查的主要内容。并就此专门成立了执法检查领导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使执法检查工作走上规范化、日常化，我局将日常执法检查工作与税收征管质量考核相结合、日常工作考核相结合，使我市的执法检查工作始终贯穿于其他各项工作中。在检查考核中，统一制定检查方案，统一组织人员实施，检查结束后，对查出的问题进行归类汇总，分析综合，将执法过错情况在市局局域网页上进行情况通报，对存在问题责令限期整改。20xx年度，全市各级国税机关通过进行日常执法检查，发现在税收执法过程中的一些问题，主要集中在：</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2、特种发票开具不规范。开据发票和税票不能够相互注明号码；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 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市国税局《过错责任追究实施办法》，对相关单位和个人进行了责任追究。20xx年全市国税系统共有442人次受到责任追究，其中批评教育54人次、限期改正139人次、扣发奖金168人次（11774元）、作出书面检查36人次、通报批评45人次。</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平，推进依法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二是根据过错责任情况通报，开展执法讨论，将日常执法工作提高到思想政治高度，以身边发生的典型案例来警醒自己，珍惜手中的权力、珍惜自己的家庭。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局的要求尚有差距，今后我局将在xx局法规处的正确领导下，认真组织开展日常税收执法检查工作，进一步规范我市税收执法。</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国税局年度工作总结篇五</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 “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 风踏实、爱岗敬业高素质复合型的国税干部。</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国税局年度工作总结篇六</w:t>
      </w:r>
    </w:p>
    <w:p>
      <w:pPr>
        <w:ind w:left="0" w:right="0" w:firstLine="560"/>
        <w:spacing w:before="450" w:after="450" w:line="312" w:lineRule="auto"/>
      </w:pPr>
      <w:r>
        <w:rPr>
          <w:rFonts w:ascii="宋体" w:hAnsi="宋体" w:eastAsia="宋体" w:cs="宋体"/>
          <w:color w:val="000"/>
          <w:sz w:val="28"/>
          <w:szCs w:val="28"/>
        </w:rPr>
        <w:t xml:space="preserve">目前，我局政府信息公开仍存在不足，下步将重点做好以下几方面的工作：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完善政务公开制度。落实目标责任制，建立健全各项规章制度，全面规范信息公开目录，做到目录内容与站内信息一致，规范公开流程，及时更新目录内容，方便公众查阅、申请、获取政府信息，促进我局信息公开工作走向制度化、规范化轨道。</w:t>
      </w:r>
    </w:p>
    <w:p>
      <w:pPr>
        <w:ind w:left="0" w:right="0" w:firstLine="560"/>
        <w:spacing w:before="450" w:after="450" w:line="312" w:lineRule="auto"/>
      </w:pPr>
      <w:r>
        <w:rPr>
          <w:rFonts w:ascii="宋体" w:hAnsi="宋体" w:eastAsia="宋体" w:cs="宋体"/>
          <w:color w:val="000"/>
          <w:sz w:val="28"/>
          <w:szCs w:val="28"/>
        </w:rPr>
        <w:t xml:space="preserve">(二)完善信息公开内容。按照“以公开为原则，不公开为例外”的总体要求，进一步做好公开和免予公开两类政府信息的界定，完善主动公开的政府信息目录。</w:t>
      </w:r>
    </w:p>
    <w:p>
      <w:pPr>
        <w:ind w:left="0" w:right="0" w:firstLine="560"/>
        <w:spacing w:before="450" w:after="450" w:line="312" w:lineRule="auto"/>
      </w:pPr>
      <w:r>
        <w:rPr>
          <w:rFonts w:ascii="宋体" w:hAnsi="宋体" w:eastAsia="宋体" w:cs="宋体"/>
          <w:color w:val="000"/>
          <w:sz w:val="28"/>
          <w:szCs w:val="28"/>
        </w:rPr>
        <w:t xml:space="preserve">(三)贯彻落实税收政策。坚持依法治税，充分发挥税收职能作用，充分发挥地税对当地经济的促进作用，进一步构建和谐征纳关系，相互之间形成良性互动，确保地方经济全面协调可持续发展。</w:t>
      </w:r>
    </w:p>
    <w:p>
      <w:pPr>
        <w:ind w:left="0" w:right="0" w:firstLine="560"/>
        <w:spacing w:before="450" w:after="450" w:line="312" w:lineRule="auto"/>
      </w:pPr>
      <w:r>
        <w:rPr>
          <w:rFonts w:ascii="宋体" w:hAnsi="宋体" w:eastAsia="宋体" w:cs="宋体"/>
          <w:color w:val="000"/>
          <w:sz w:val="28"/>
          <w:szCs w:val="28"/>
        </w:rPr>
        <w:t xml:space="preserve">(四)丰富政务公开渠道。在通过网站公开的同时，增大宣传栏、公示公开栏、电视等渠道的信息公开力度，多形式、多渠道、多层面地接受法律监督、民主监督和人民群众的监督，努力提高国税工作的透明度。</w:t>
      </w:r>
    </w:p>
    <w:p>
      <w:pPr>
        <w:ind w:left="0" w:right="0" w:firstLine="560"/>
        <w:spacing w:before="450" w:after="450" w:line="312" w:lineRule="auto"/>
      </w:pPr>
      <w:r>
        <w:rPr>
          <w:rFonts w:ascii="宋体" w:hAnsi="宋体" w:eastAsia="宋体" w:cs="宋体"/>
          <w:color w:val="000"/>
          <w:sz w:val="28"/>
          <w:szCs w:val="28"/>
        </w:rPr>
        <w:t xml:space="preserve">(五)加强人员学习培训。提高工作人员对政府信息公开工作重要性的认识，增强政府信息公开的主动性和自觉性。牢牢把握信息公开的主体和原则、范围和内容、方式和程序，确保信息全面、及时、准确的公开。</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国税局年度工作总结篇七</w:t>
      </w:r>
    </w:p>
    <w:p>
      <w:pPr>
        <w:ind w:left="0" w:right="0" w:firstLine="560"/>
        <w:spacing w:before="450" w:after="450" w:line="312" w:lineRule="auto"/>
      </w:pPr>
      <w:r>
        <w:rPr>
          <w:rFonts w:ascii="宋体" w:hAnsi="宋体" w:eastAsia="宋体" w:cs="宋体"/>
          <w:color w:val="000"/>
          <w:sz w:val="28"/>
          <w:szCs w:val="28"/>
        </w:rPr>
        <w:t xml:space="preserve">两税”收入的54.13％。现将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传统行业扭亏脱困焕发新活力。商业、制酒、纺织、化工等传统行业在体制创新、结构调整、技改提高后，逐渐走出了困境，呈现蓬勃发展的势头，10个月共入库税款5.36亿元，入库“两税”增幅均在30％以上。</w:t>
      </w:r>
    </w:p>
    <w:p>
      <w:pPr>
        <w:ind w:left="0" w:right="0" w:firstLine="560"/>
        <w:spacing w:before="450" w:after="450" w:line="312" w:lineRule="auto"/>
      </w:pPr>
      <w:r>
        <w:rPr>
          <w:rFonts w:ascii="宋体" w:hAnsi="宋体" w:eastAsia="宋体" w:cs="宋体"/>
          <w:color w:val="000"/>
          <w:sz w:val="28"/>
          <w:szCs w:val="28"/>
        </w:rPr>
        <w:t xml:space="preserve">春兰式企业的不断涌现，成为我市“两税”收入的新亮点。截至10月底，我市入库税款超亿元的企业有3户。春兰集团、扬子江药业集团、陵光集团共入库“两税”4.92亿元，占全市“两税”收入的24.4％，比上年增收1.47亿元，同比增长42.61％。</w:t>
      </w:r>
    </w:p>
    <w:p>
      <w:pPr>
        <w:ind w:left="0" w:right="0" w:firstLine="560"/>
        <w:spacing w:before="450" w:after="450" w:line="312" w:lineRule="auto"/>
      </w:pPr>
      <w:r>
        <w:rPr>
          <w:rFonts w:ascii="宋体" w:hAnsi="宋体" w:eastAsia="宋体" w:cs="宋体"/>
          <w:color w:val="000"/>
          <w:sz w:val="28"/>
          <w:szCs w:val="28"/>
        </w:rPr>
        <w:t xml:space="preserve">此外，依法治税成为我市“两税”收入的保障。今年市国税局坚持内外并举，改变税收收入考核办法，强化税收征管质量考核，申报率、入库率、清欠率等税收质量指标大大提高。同时，该局积极开展整顿和规范税收秩序活动，加大对大要案、举报案件、虚开增值税专用发票等涉税案件的查处力度，严惩了一批偷、逃、骗税的纳税人，促进了税收收入的稳步增长。</w:t>
      </w:r>
    </w:p>
    <w:p>
      <w:pPr>
        <w:ind w:left="0" w:right="0" w:firstLine="560"/>
        <w:spacing w:before="450" w:after="450" w:line="312" w:lineRule="auto"/>
      </w:pPr>
      <w:r>
        <w:rPr>
          <w:rFonts w:ascii="黑体" w:hAnsi="黑体" w:eastAsia="黑体" w:cs="黑体"/>
          <w:color w:val="000000"/>
          <w:sz w:val="34"/>
          <w:szCs w:val="34"/>
          <w:b w:val="1"/>
          <w:bCs w:val="1"/>
        </w:rPr>
        <w:t xml:space="preserve">国税局年度工作总结篇八</w:t>
      </w:r>
    </w:p>
    <w:p>
      <w:pPr>
        <w:ind w:left="0" w:right="0" w:firstLine="560"/>
        <w:spacing w:before="450" w:after="450" w:line="312" w:lineRule="auto"/>
      </w:pPr>
      <w:r>
        <w:rPr>
          <w:rFonts w:ascii="宋体" w:hAnsi="宋体" w:eastAsia="宋体" w:cs="宋体"/>
          <w:color w:val="000"/>
          <w:sz w:val="28"/>
          <w:szCs w:val="28"/>
        </w:rPr>
        <w:t xml:space="preserve">两税”收入的５４．１３％。现将工作总结如下:</w:t>
      </w:r>
    </w:p>
    <w:p>
      <w:pPr>
        <w:ind w:left="0" w:right="0" w:firstLine="560"/>
        <w:spacing w:before="450" w:after="450" w:line="312" w:lineRule="auto"/>
      </w:pPr>
      <w:r>
        <w:rPr>
          <w:rFonts w:ascii="宋体" w:hAnsi="宋体" w:eastAsia="宋体" w:cs="宋体"/>
          <w:color w:val="000"/>
          <w:sz w:val="28"/>
          <w:szCs w:val="28"/>
        </w:rPr>
        <w:t xml:space="preserve">传统行业扭亏脱困焕发新活力。商业、制酒、纺织、化工等传统行业在体制创新、结构调整、技改提高后，逐渐走出了困境，呈现蓬勃发展的势头，１０个月共入库税款５．３６亿元，入库“两税”增幅均在３０％以上。</w:t>
      </w:r>
    </w:p>
    <w:p>
      <w:pPr>
        <w:ind w:left="0" w:right="0" w:firstLine="560"/>
        <w:spacing w:before="450" w:after="450" w:line="312" w:lineRule="auto"/>
      </w:pPr>
      <w:r>
        <w:rPr>
          <w:rFonts w:ascii="宋体" w:hAnsi="宋体" w:eastAsia="宋体" w:cs="宋体"/>
          <w:color w:val="000"/>
          <w:sz w:val="28"/>
          <w:szCs w:val="28"/>
        </w:rPr>
        <w:t xml:space="preserve">春兰式企业的不断涌现，成为我市“两税”收入的新亮点。截至１０月底，我市入库税款超亿元的企业有３户。春兰集团、扬子江药业集团、陵光集团共入库“两税”４．９２亿元，占全市“两税”收入的２４．４％，比上年增收１．４７亿元，同比增长４２．６１％。</w:t>
      </w:r>
    </w:p>
    <w:p>
      <w:pPr>
        <w:ind w:left="0" w:right="0" w:firstLine="560"/>
        <w:spacing w:before="450" w:after="450" w:line="312" w:lineRule="auto"/>
      </w:pPr>
      <w:r>
        <w:rPr>
          <w:rFonts w:ascii="宋体" w:hAnsi="宋体" w:eastAsia="宋体" w:cs="宋体"/>
          <w:color w:val="000"/>
          <w:sz w:val="28"/>
          <w:szCs w:val="28"/>
        </w:rPr>
        <w:t xml:space="preserve">此外，依法治税成为我市“两税”收入的保障。今年市国税局坚持内外并举，改变税收收入考核办法，强化税收征管质量考核，申报率、入库率、清欠率等税收质量指标大大提高。同时，该局积极开展整顿和规范税收秩序活动，加大对大要案、举报案件、虚开增值税专用发票等涉税案件的查处力度，严惩了一批偷、逃、骗税的纳税人，促进了税收收入的稳步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2025-01-17T01:13:30+08:00</dcterms:created>
  <dcterms:modified xsi:type="dcterms:W3CDTF">2025-01-17T01:13:30+08:00</dcterms:modified>
</cp:coreProperties>
</file>

<file path=docProps/custom.xml><?xml version="1.0" encoding="utf-8"?>
<Properties xmlns="http://schemas.openxmlformats.org/officeDocument/2006/custom-properties" xmlns:vt="http://schemas.openxmlformats.org/officeDocument/2006/docPropsVTypes"/>
</file>