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2025年中班保育员工作计划免费(模板14篇)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中班保育员工作计划免费篇一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中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中班保育员工作计划免费篇四</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中班保育员工作计划免费篇五</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中班保育员工作计划免费篇八</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中班保育员工作计划免费篇九</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中班保育员工作计划免费篇十一</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中班保育员工作计划免费篇十三</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中班保育员工作计划免费篇十四</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1、养成幼儿卫生习惯的.请求。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能宁静寝息，睡姿精确，没有蒙头睡觉，进修自力，有序地穿脱衣服，鞋袜，能将脱下的衣裤、鞋袜放正在牢固之处，本人叠被子及收拾整顿床展，让幼儿养成杰出的习惯。</w:t>
      </w:r>
    </w:p>
    <w:p>
      <w:pPr>
        <w:ind w:left="0" w:right="0" w:firstLine="560"/>
        <w:spacing w:before="450" w:after="450" w:line="312" w:lineRule="auto"/>
      </w:pPr>
      <w:r>
        <w:rPr>
          <w:rFonts w:ascii="宋体" w:hAnsi="宋体" w:eastAsia="宋体" w:cs="宋体"/>
          <w:color w:val="000"/>
          <w:sz w:val="28"/>
          <w:szCs w:val="28"/>
        </w:rPr>
        <w:t xml:space="preserve">2、共同教师展开教育教养。</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做好课前预备，共同教师展开各项游戏，帮忙办理好班上的规律，让教师较好地展开教育教养。</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实时向家长报告请示幼儿正在园内的糊口及身材状况，应用下学工夫多与家长相同。多收罗听取家长定见，让家长共同教师展开班上教育教养任务。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2025-06-09T22:09:22+08:00</dcterms:created>
  <dcterms:modified xsi:type="dcterms:W3CDTF">2025-06-09T22:09:22+08:00</dcterms:modified>
</cp:coreProperties>
</file>

<file path=docProps/custom.xml><?xml version="1.0" encoding="utf-8"?>
<Properties xmlns="http://schemas.openxmlformats.org/officeDocument/2006/custom-properties" xmlns:vt="http://schemas.openxmlformats.org/officeDocument/2006/docPropsVTypes"/>
</file>