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最新绿化种植合同协议书(汇总8篇)</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绿化种植合同协议书篇一甲方：(简称甲方)乙方：(简称乙方)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一、合同工期年月日至年月日</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1.在甲方厂区内一一一一，按甲方管理人员指定地方种植;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1.按甲方现有绿化面积，乙方组织人员按规范挖穴、施肥、种植，确保苗木长势较好，无病虫害。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4.乙方负责派专职项目经理对工程实施全面负责;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宋体" w:hAnsi="宋体" w:eastAsia="宋体" w:cs="宋体"/>
          <w:color w:val="000"/>
          <w:sz w:val="28"/>
          <w:szCs w:val="28"/>
        </w:rPr>
        <w:t xml:space="preserve">种植合同范文</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1. 在甲方厂区内________，按甲方管理人员指定地方种植;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1. 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4. 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 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2、工程总造价：元。大写(不含税)。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乙方确保在年月日开工，于年月日完工。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(5)乙方包栽包活，在栽植完工后，养护期至年月日。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13、其他约定：本合同一式肆份，具有同等效力，甲、乙双方签字盖章后各执贰份。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甲方：法定代表人或授权代表人(签字盖章)：时间：年月日</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乙方：法定代表人或授权代表人(签字盖章)：时间：年月日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1、甲方位于________________的仓库壹间，面积177平方转让给乙方，仓库转让费人民币________万元整，今后仓库的所有使用权归乙方所有，甲方无权干涉。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3、甲方和市场租赁合同有效期间________年____月____日，乙方要补贴甲方租金2个月人民币____元。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二、苗木名称：朴_或黄连木，规格见附表。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第二条：绿化养护范围</w:t>
      </w:r>
    </w:p>
    <w:p>
      <w:pPr>
        <w:ind w:left="0" w:right="0" w:firstLine="560"/>
        <w:spacing w:before="450" w:after="450" w:line="312" w:lineRule="auto"/>
      </w:pPr>
      <w:r>
        <w:rPr>
          <w:rFonts w:ascii="宋体" w:hAnsi="宋体" w:eastAsia="宋体" w:cs="宋体"/>
          <w:color w:val="000"/>
          <w:sz w:val="28"/>
          <w:szCs w:val="28"/>
        </w:rPr>
        <w:t xml:space="preserve">第三条：绿化养护内容</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本合同期限自20xx年1月1日起至20xx年xx月xx日止。</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第十条：绿化养护服务费用 （注：含税，未扣违约金）</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绿化养护费用按月计取，每月甲方应付费用为rmb：____ 元（大写人民币：____ 元），年度总费用为rmb：____ 元（大写人民币：____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2、乙方每年违约金累计超过2024元，甲方有权单方面终止合同。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3、违反第九条第4款规定，未经甲方书面同意，乙方将本合约议定项目直接或者间接方式转包或者分包给第三方及其他个人的，甲方有权终止本合同，乙方应向甲方支付违约金2024元。</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9、本合同正本连同附件共____ 页，一式 ____ 份，甲、乙双方及____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绿化种植合同协议书篇八</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1、乙方按甲方要求将苗木送至甲方指定地点。</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2、甲方采用后付款的方式，苗木款结算以实际供苗数量结算。甲方不再支付其它任何费用。乙方将苗木全部送到甲方工地后，甲方验收合格后支付乙方苗木总价的80%，叁个月内付清剩余苗木款。</w:t>
      </w:r>
    </w:p>
    <w:p>
      <w:pPr>
        <w:ind w:left="0" w:right="0" w:firstLine="560"/>
        <w:spacing w:before="450" w:after="450" w:line="312" w:lineRule="auto"/>
      </w:pPr>
      <w:r>
        <w:rPr>
          <w:rFonts w:ascii="宋体" w:hAnsi="宋体" w:eastAsia="宋体" w:cs="宋体"/>
          <w:color w:val="000"/>
          <w:sz w:val="28"/>
          <w:szCs w:val="28"/>
        </w:rPr>
        <w:t xml:space="preserve">第五条苗木规格(技术标准)及验收、取苗方法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2025-01-17T21:54:49+08:00</dcterms:created>
  <dcterms:modified xsi:type="dcterms:W3CDTF">2025-01-17T21:54:49+08:00</dcterms:modified>
</cp:coreProperties>
</file>

<file path=docProps/custom.xml><?xml version="1.0" encoding="utf-8"?>
<Properties xmlns="http://schemas.openxmlformats.org/officeDocument/2006/custom-properties" xmlns:vt="http://schemas.openxmlformats.org/officeDocument/2006/docPropsVTypes"/>
</file>