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2024年汽车销售工作总结及工作计划(优质8篇)</w:t>
      </w:r>
      <w:bookmarkEnd w:id="1"/>
    </w:p>
    <w:p>
      <w:pPr>
        <w:jc w:val="center"/>
        <w:spacing w:before="0" w:after="450"/>
      </w:pPr>
      <w:r>
        <w:rPr>
          <w:rFonts w:ascii="Arial" w:hAnsi="Arial" w:eastAsia="Arial" w:cs="Arial"/>
          <w:color w:val="999999"/>
          <w:sz w:val="20"/>
          <w:szCs w:val="20"/>
        </w:rPr>
        <w:t xml:space="preserve">来源：网络  作者：浅语风铃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汽车销售工作总结及工作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一、销售情况****20xx年销售891台，各车型销量分别为富康331台；**161台；**3台；**2台；**394台。其中**销售351台。****销量497台较xx年增长45（xx年私家车销售342台）。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汽车销售工作总结及工作计划篇二</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1.要有好业绩就得加强业务学习，开拓视野，丰富知识，采取多样化形式，把学业务与交流技能向结合;2.在拥有老客户的同时还要不断从各种媒体获得更多客户信息;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汽车销售工作总结及工作计划篇四</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汽车销售工作总结及工作计划篇五</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汽车销售工作总结及工作计划篇六</w:t>
      </w:r>
    </w:p>
    <w:p>
      <w:pPr>
        <w:ind w:left="0" w:right="0" w:firstLine="560"/>
        <w:spacing w:before="450" w:after="450" w:line="312" w:lineRule="auto"/>
      </w:pPr>
      <w:r>
        <w:rPr>
          <w:rFonts w:ascii="宋体" w:hAnsi="宋体" w:eastAsia="宋体" w:cs="宋体"/>
          <w:color w:val="000"/>
          <w:sz w:val="28"/>
          <w:szCs w:val="28"/>
        </w:rPr>
        <w:t xml:space="preserve">在20xx年四十月的工作中，预计主要完成工作内容如下：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四月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汽车销售工作总结及工作计划篇七</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汽车销售工作总结及工作计划篇八</w:t>
      </w:r>
    </w:p>
    <w:p>
      <w:pPr>
        <w:ind w:left="0" w:right="0" w:firstLine="560"/>
        <w:spacing w:before="450" w:after="450" w:line="312" w:lineRule="auto"/>
      </w:pPr>
      <w:r>
        <w:rPr>
          <w:rFonts w:ascii="宋体" w:hAnsi="宋体" w:eastAsia="宋体" w:cs="宋体"/>
          <w:color w:val="000"/>
          <w:sz w:val="28"/>
          <w:szCs w:val="28"/>
        </w:rPr>
        <w:t xml:space="preserve">伴随2024即将逝去的脚步，也到了为我们的工作做一个年终总结了!下面是小编整理的2024汽车销售年终工作总结以及2024工作计划，欢迎阅读!</w:t>
      </w:r>
    </w:p>
    <w:p>
      <w:pPr>
        <w:ind w:left="0" w:right="0" w:firstLine="560"/>
        <w:spacing w:before="450" w:after="450" w:line="312" w:lineRule="auto"/>
      </w:pPr>
      <w:r>
        <w:rPr>
          <w:rFonts w:ascii="宋体" w:hAnsi="宋体" w:eastAsia="宋体" w:cs="宋体"/>
          <w:color w:val="000"/>
          <w:sz w:val="28"/>
          <w:szCs w:val="28"/>
        </w:rPr>
        <w:t xml:space="preserve">转眼即逝，2024年还有不到三个小时的时间，就挥手离去了，迎来了2024年的钟声，对我今年的工作做个总结。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我于xx年5月任职于××公司。这一年多的时间转瞬而过,在领导和同行们的帮助下，使我很快融入了我们这个集体当中,在任职期间,我严格要求自己,做好自己的本职工作。现将上半年的工作总结如下：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忙碌的2024年，由于个人工作经验不足等原因，工作中出现了不少大问题。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2025-01-16T14:40:32+08:00</dcterms:created>
  <dcterms:modified xsi:type="dcterms:W3CDTF">2025-01-16T14:40:32+08:00</dcterms:modified>
</cp:coreProperties>
</file>

<file path=docProps/custom.xml><?xml version="1.0" encoding="utf-8"?>
<Properties xmlns="http://schemas.openxmlformats.org/officeDocument/2006/custom-properties" xmlns:vt="http://schemas.openxmlformats.org/officeDocument/2006/docPropsVTypes"/>
</file>