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2024年林地承包经营合同(优秀9篇)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林地承包经营合同篇一发包方(甲方)：负责人:承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承包、入股、抵押或作为出资、合作条件，对其承包的林地、林木可依法开发利用。承包期内，乙方承包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附件3：甲方集体经济组织成员会议或村民代表会议讨论同意承包承包的票决记录复印件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林地承包经营合同篇二</w:t>
      </w:r>
    </w:p>
    <w:p>
      <w:pPr>
        <w:ind w:left="0" w:right="0" w:firstLine="560"/>
        <w:spacing w:before="450" w:after="450" w:line="312" w:lineRule="auto"/>
      </w:pPr>
      <w:r>
        <w:rPr>
          <w:rFonts w:ascii="宋体" w:hAnsi="宋体" w:eastAsia="宋体" w:cs="宋体"/>
          <w:color w:val="000"/>
          <w:sz w:val="28"/>
          <w:szCs w:val="28"/>
        </w:rPr>
        <w:t xml:space="preserve">林地承包经营实践中存在着林地经济效益受阻、生态公益关注不够和林地资源浪费等问题。那么签订林地承包经营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需要注意什么呢?以下是本站小编为大家整理的林地承包经营合同范文，欢迎参考阅读。</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林地承包经营合同篇三</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林地承包经营合同篇四</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甲方将其位于镇(乡)村，林班大班小班，土名：，地类(林种)，总面积亩的国有林地，发包给乙方有偿经营。承包林地的四至范围：东至南至西至北至。详见小班因子一览表、国有林地经营图。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林地承包期限：年，自年月日起至年月日止。林木采伐完毕或林地承包经营期满后，林地经营权由甲方收回。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林地承包经营合同篇六</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3、面积    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林地承包经营合同篇七</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2、年至年期间承包款为每年人民币元整。从年至年，每年的承包款为人民币元。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3、乙方应在每年月日前一次性付清当年承包款。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九、本合同一式叁份，甲、乙双方及红安县公正处各执壹份，并在甲、乙双方签字盖章后生效。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乡村林地承包经营合同格式</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林地承包经营合同篇九</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第一条：转让标的乙方，甲方自愿将坐落于山地的承包经营权转让给乙方。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2025-01-17T00:26:49+08:00</dcterms:created>
  <dcterms:modified xsi:type="dcterms:W3CDTF">2025-01-17T00:26:49+08:00</dcterms:modified>
</cp:coreProperties>
</file>

<file path=docProps/custom.xml><?xml version="1.0" encoding="utf-8"?>
<Properties xmlns="http://schemas.openxmlformats.org/officeDocument/2006/custom-properties" xmlns:vt="http://schemas.openxmlformats.org/officeDocument/2006/docPropsVTypes"/>
</file>