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2024年妇幼保健院年度工作计划(优质8篇)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妇幼保健院年度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妇幼保健院年度工作计划篇一</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xx年成绩再提高一节。20xx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总之20x的妇幼工作工作量大，需要我们在总结13年工作的基础上巩固强项，改进弱项，我们相信通过各位同仁的共同努力，我院的妇幼保健工作一定能够达标。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妇幼保健院年度工作计划篇二</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妇幼保健院年度工作计划篇三</w:t>
      </w:r>
    </w:p>
    <w:p>
      <w:pPr>
        <w:ind w:left="0" w:right="0" w:firstLine="560"/>
        <w:spacing w:before="450" w:after="450" w:line="312" w:lineRule="auto"/>
      </w:pPr>
      <w:r>
        <w:rPr>
          <w:rFonts w:ascii="宋体" w:hAnsi="宋体" w:eastAsia="宋体" w:cs="宋体"/>
          <w:color w:val="000"/>
          <w:sz w:val="28"/>
          <w:szCs w:val="28"/>
        </w:rPr>
        <w:t xml:space="preserve">xx年妇幼保健工作以深化医药卫生体制改革为重点，按照“体系要全、体制要顺、机制要活、能力要强”的要求，加大改革创新力度，大力发展妇幼保健事业，促进妇女和儿童的健康。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xx儿童发展规划》、《省xx妇女发展规划》等目标，统计、分析、总结“xx”各项妇幼保健指标的完成情况，结合我省妇幼卫生工作现状，制订“xx”妇幼保健工作规划;积极配合相关部门制定《省xx儿童发展规划》、《省xx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xx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xx〕166号)，着力抓好农村妇女癌症、宫颈癌检查项目，总结试点经验，召开经验交流会。加强对基层妇幼卫生人员的培训，切实提高妇幼保健机构对妇女癌症、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xx〕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xx区和xx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妇幼保健院年度工作计划篇四</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妇幼保健院年度工作计划篇五</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随着社会制度和卫生政策的调整变化，妇幼卫生工作在新的条件下困难与机遇并存，影响着妇幼卫生事业和发展。本文是本站小编为大家整理的妇幼保健</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2、抓好“三基三严”培训和质量监控，确保医疗质量安全。共2页，当前第1页1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2、加强依法管理，坚持依法执业、依法服务，持证上岗，严格遵守妇幼保健、治疗、护理工作规范和操作规程，确保母婴安全、健康。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健、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府买单，努力开发新婚保健、优生优育服务，认真做好婚前医学检查工作，提高婚检率。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妇幼保健院年度工作计划篇六</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妇幼保健院年度工作计划篇七</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完成计划生育手术，保证育龄群众手术需求、保证手术质量。</w:t>
      </w:r>
    </w:p>
    <w:p>
      <w:pPr>
        <w:ind w:left="0" w:right="0" w:firstLine="560"/>
        <w:spacing w:before="450" w:after="450" w:line="312" w:lineRule="auto"/>
      </w:pPr>
      <w:r>
        <w:rPr>
          <w:rFonts w:ascii="宋体" w:hAnsi="宋体" w:eastAsia="宋体" w:cs="宋体"/>
          <w:color w:val="000"/>
          <w:sz w:val="28"/>
          <w:szCs w:val="28"/>
        </w:rPr>
        <w:t xml:space="preserve">妇幼保健站工作计划责任编辑：杨雪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妇幼保健院年度工作计划篇八</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2025-01-16T17:45:59+08:00</dcterms:created>
  <dcterms:modified xsi:type="dcterms:W3CDTF">2025-01-16T17:45:59+08:00</dcterms:modified>
</cp:coreProperties>
</file>

<file path=docProps/custom.xml><?xml version="1.0" encoding="utf-8"?>
<Properties xmlns="http://schemas.openxmlformats.org/officeDocument/2006/custom-properties" xmlns:vt="http://schemas.openxmlformats.org/officeDocument/2006/docPropsVTypes"/>
</file>