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企业财务部门工作计划(精选8篇)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企业财务部门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企业财务部门工作计划篇二</w:t>
      </w:r>
    </w:p>
    <w:p>
      <w:pPr>
        <w:ind w:left="0" w:right="0" w:firstLine="560"/>
        <w:spacing w:before="450" w:after="450" w:line="312" w:lineRule="auto"/>
      </w:pPr>
      <w:r>
        <w:rPr>
          <w:rFonts w:ascii="宋体" w:hAnsi="宋体" w:eastAsia="宋体" w:cs="宋体"/>
          <w:color w:val="000"/>
          <w:sz w:val="28"/>
          <w:szCs w:val="28"/>
        </w:rPr>
        <w:t xml:space="preserve">企业财务部门工作计划如下，快随小编来了解下。</w:t>
      </w:r>
    </w:p>
    <w:p>
      <w:pPr>
        <w:ind w:left="0" w:right="0" w:firstLine="560"/>
        <w:spacing w:before="450" w:after="450" w:line="312" w:lineRule="auto"/>
      </w:pPr>
      <w:r>
        <w:rPr>
          <w:rFonts w:ascii="宋体" w:hAnsi="宋体" w:eastAsia="宋体" w:cs="宋体"/>
          <w:color w:val="000"/>
          <w:sz w:val="28"/>
          <w:szCs w:val="28"/>
        </w:rPr>
        <w:t xml:space="preserve">企业财务部门工作计划【一】</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企业财务部门工作计划【二】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企业财务部门工作计划【三】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管理，力争全年实现在足额提取应付利息，提高拨备水平的前提下，实现利润xxx万元，确保社社盈余和专项票据兑付全县信用社资产利润率逐年上升的目标。针 对目标，制定出台《xx县农村信用社**年增盈创利实施方案》，围绕增收、节支两个环节进行了安排。外抓信贷质量管理，积极盘活存量优化增量，拓宽增收渠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 有关政策规定，对职工福利费，工会经费，养老保险，待业保险金等按比例准确计提。对招待费、宣传费等要在规定比例之内节约使用。三是预算操作：对培训费、 会议费、修理费、电子设备费购置及运转费实行了预算制，做到了在具体操作中严格按照预算控制支出。四是包干操作：对差旅费、邮电费、水电费、公杂费等我们 结合区域实际和市场物价情况合理制定包干使用办法，无正当理由超出包干限额的社，其超额部分扣减个人费用。五是成本操作：严格加强了其他成本项目和营业外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年**月份，市银监局分局批复我县信用社自然人股入股起点为xxx元，法人股入股起点为xxxx元，投资股比例xxx%。入股起点的提高，给规范股本金带 来了巨大困难，**年虽然开展了此项工作，但离票据兑付要求还有差距，需要进一步规范。**年底投资股比例xxx%,还差xx个百分点, 需在一季内达到比例。**年要大力开展增资扩股工作，虽然**年底县信用社的资本充足率已达到xxx%,但如果按票据兑付考核办法,我县信用社的资本充足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企业财务部门工作计划篇三</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企业财务部门工作计划篇四</w:t>
      </w:r>
    </w:p>
    <w:p>
      <w:pPr>
        <w:ind w:left="0" w:right="0" w:firstLine="560"/>
        <w:spacing w:before="450" w:after="450" w:line="312" w:lineRule="auto"/>
      </w:pPr>
      <w:r>
        <w:rPr>
          <w:rFonts w:ascii="宋体" w:hAnsi="宋体" w:eastAsia="宋体" w:cs="宋体"/>
          <w:color w:val="000"/>
          <w:sz w:val="28"/>
          <w:szCs w:val="28"/>
        </w:rPr>
        <w:t xml:space="preserve">公司财务工作的指导思想是：</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企业财务部门工作计划篇五</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 搞好预算管理工作。预算管理作为财务管理中的重要一环，与全面做好财务工作息息相关。在明年的工作当中，要进一步加强对科室、站所的费用预算指导与预算管 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 质量认证，当好领导的参谋，确保完成上级局(公司)下达的各项指标。今年，公司已走上了良性发展的快车道，卷烟销售与烟叶经营质量不断提高，企业资产得到 进一步净化与整合。结合市局(公司)贯彻9000质量认证体系，本着“严、深、细、实”的原则，全面强化两烟责任制的制定与落实，在千辛万苦抓增收的基础 上，千方百计研究节支，力争完成各项任务指标。同时，认真研究搞好多种经营工作，围绕盘活资产，对现有闲置的网点和烟站进行对外租赁;认真清理往来帐户， 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 继续开展会计从业人员的培训活动，进一步搞好烟站的基础工作，提高管理水平。企业越发展进步，财务管理的作用就越突出。所着企业的不断发展壮大，对财务管 理的要求也越来越高。为了适应这一要求，就必须继续开展会计从业人员的培训，提高会计从业人员的水平。在提高会计人员水平的基础上，进一步加强检查督促与 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 和基层站所的配合下，按照党委的部署和安排，认真组织落实，取得了较好的成绩。但是，来年的任务更重，压力更大，我们财务科全体成员将变压力为动力，积极 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企业财务部门工作计划篇六</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企业财务部门工作计划篇七</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企业财务部门工作计划篇八</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2025-01-16T12:48:22+08:00</dcterms:created>
  <dcterms:modified xsi:type="dcterms:W3CDTF">2025-01-16T12:48:22+08:00</dcterms:modified>
</cp:coreProperties>
</file>

<file path=docProps/custom.xml><?xml version="1.0" encoding="utf-8"?>
<Properties xmlns="http://schemas.openxmlformats.org/officeDocument/2006/custom-properties" xmlns:vt="http://schemas.openxmlformats.org/officeDocument/2006/docPropsVTypes"/>
</file>