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最新第一季度意识形态分析研判报告(通用8篇)</w:t>
      </w:r>
      <w:bookmarkEnd w:id="1"/>
    </w:p>
    <w:p>
      <w:pPr>
        <w:jc w:val="center"/>
        <w:spacing w:before="0" w:after="450"/>
      </w:pPr>
      <w:r>
        <w:rPr>
          <w:rFonts w:ascii="Arial" w:hAnsi="Arial" w:eastAsia="Arial" w:cs="Arial"/>
          <w:color w:val="999999"/>
          <w:sz w:val="20"/>
          <w:szCs w:val="20"/>
        </w:rPr>
        <w:t xml:space="preserve">来源：网络  作者：落花成痕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第一季度意识形态分析研判报告篇一（一）强化政治担...</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第一季度意识形态分析研判报告篇一</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第一季度意识形态分析研判报告篇二</w:t>
      </w:r>
    </w:p>
    <w:p>
      <w:pPr>
        <w:ind w:left="0" w:right="0" w:firstLine="560"/>
        <w:spacing w:before="450" w:after="450" w:line="312" w:lineRule="auto"/>
      </w:pPr>
      <w:r>
        <w:rPr>
          <w:rFonts w:ascii="宋体" w:hAnsi="宋体" w:eastAsia="宋体" w:cs="宋体"/>
          <w:color w:val="000"/>
          <w:sz w:val="28"/>
          <w:szCs w:val="28"/>
        </w:rPr>
        <w:t xml:space="preserve">意识形态是指在各种形式的社会意识中构成意识形态上层建筑的部分。以下是为大家整理的关于,欢迎品鉴！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【篇一】意识形态研判报告疫情意识形态分析研判报告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【篇二】意识形态研判报告疫情意识形态分析研判报告</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【篇三】意识形态研判报告疫情意识形态分析研判报告</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【篇四】意识形态研判报告疫情意识形态分析研判报告</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2024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习总书记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国家领导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习总书记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宋体" w:hAnsi="宋体" w:eastAsia="宋体" w:cs="宋体"/>
          <w:color w:val="000"/>
          <w:sz w:val="28"/>
          <w:szCs w:val="28"/>
        </w:rPr>
        <w:t xml:space="preserve">【篇五】意识形态研判报告疫情意识形态分析研判报告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【篇六】意识形态研判报告疫情意识形态分析研判报告</w:t>
      </w:r>
    </w:p>
    <w:p>
      <w:pPr>
        <w:ind w:left="0" w:right="0" w:firstLine="560"/>
        <w:spacing w:before="450" w:after="450" w:line="312" w:lineRule="auto"/>
      </w:pPr>
      <w:r>
        <w:rPr>
          <w:rFonts w:ascii="宋体" w:hAnsi="宋体" w:eastAsia="宋体" w:cs="宋体"/>
          <w:color w:val="000"/>
          <w:sz w:val="28"/>
          <w:szCs w:val="28"/>
        </w:rPr>
        <w:t xml:space="preserve">xx局党组高度重视意识形态工作，明确要求局领导班子对意识形态工作负主体责任，党组书记为第一责任人。各党组成员根据工作分工，按照一岗双责的要求，主要抓住管理科的意识形态工作，直接负责职责范围内的意识形态工作。各党支部书记是所属单位的第一责任人，直接抓住、亲自抓住，切实解决干部员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xx局党组将意识形态相关学习内容纳入局党组中心组学习计划，组织班组成员认真学习近平总书记关于意识形态工作的重要指示精神等内容。制定《2024年xx局党员干部学习计划》、《xx局廉政文化教育实施方案》等，通过领导领导、个人自学、座谈讨论、专题讲座等多种形式，组织干部职工深入学习十九大精神、十九届四中全会精神、习近平新时代中国特色社会主义理论、党纪党规等内容。加强理论学习，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上半年以来，局党组不断探索新方法，善于将党的理论、路线、方针和政策宣传教育与工作紧密结合，充分利用个别谈心、耐心指导、平等交流、民主讨论等方法，重视人文关怀和心理指导，使意识形态的宣传教育工作进入情况努力营造政通人和的良好氛围，促进各项工作顺利开展。积极组织全局党员参加各种专业学习十多次。讨论原作的重点篇。局党组成员和相关科室深入企业开展调查活动100多次，认真制作调查报告，认真分析新形势下面临的矛盾和问题，制定克服困难的措施和方法，推进xx事业的创新和发展。</w:t>
      </w:r>
    </w:p>
    <w:p>
      <w:pPr>
        <w:ind w:left="0" w:right="0" w:firstLine="560"/>
        <w:spacing w:before="450" w:after="450" w:line="312" w:lineRule="auto"/>
      </w:pPr>
      <w:r>
        <w:rPr>
          <w:rFonts w:ascii="宋体" w:hAnsi="宋体" w:eastAsia="宋体" w:cs="宋体"/>
          <w:color w:val="000"/>
          <w:sz w:val="28"/>
          <w:szCs w:val="28"/>
        </w:rPr>
        <w:t xml:space="preserve">各局党组成员身体力行，实践领导干部深入一线调查研究工作要求，加强上下联系，积极开展调查研究，及时了解工作危险，解决问题，解决矛盾。以xx活动为有效载体，深入大众，不断奠定基础大众思想的基础。</w:t>
      </w:r>
    </w:p>
    <w:p>
      <w:pPr>
        <w:ind w:left="0" w:right="0" w:firstLine="560"/>
        <w:spacing w:before="450" w:after="450" w:line="312" w:lineRule="auto"/>
      </w:pPr>
      <w:r>
        <w:rPr>
          <w:rFonts w:ascii="宋体" w:hAnsi="宋体" w:eastAsia="宋体" w:cs="宋体"/>
          <w:color w:val="000"/>
          <w:sz w:val="28"/>
          <w:szCs w:val="28"/>
        </w:rPr>
        <w:t xml:space="preserve">局办公室负责公司网络舆论管理，经常关注干部员工网络舆论，及时监视和删除网络不良信息，在疫情流行期间积极交流网络不真实发言人，及时控制不良社会影响的网络维护更新工作和上传信息的审查、统计工作结合实际，研究制定并实施《xx局网络信息原稿发表审查、发行制度》。对外宣传和信息发布均按制度工作。否则，将实施责任追究。单位内部所有宣传栏内容的更新由综合科统一审查管理。</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究判断发现的问题，及时采取目的措施，整理抓住意识形态工作的构想，加强忧患意识、政治意识，加强意识形态工作的自主意识和主体意识，进一步建立意识形态工作相关规章制度，执行局党组责任主体，明确系统内组织责任制度。</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第一季度意识形态分析研判报告篇三</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第一季度意识形态分析研判报告篇四</w:t>
      </w:r>
    </w:p>
    <w:p>
      <w:pPr>
        <w:ind w:left="0" w:right="0" w:firstLine="560"/>
        <w:spacing w:before="450" w:after="450" w:line="312" w:lineRule="auto"/>
      </w:pPr>
      <w:r>
        <w:rPr>
          <w:rFonts w:ascii="宋体" w:hAnsi="宋体" w:eastAsia="宋体" w:cs="宋体"/>
          <w:color w:val="000"/>
          <w:sz w:val="28"/>
          <w:szCs w:val="28"/>
        </w:rPr>
        <w:t xml:space="preserve">xx局党组高度重视意识形态工作，明确要求局领导班子对意识形态工作负主体责任，党组书记为第一责任人。各党组成员根据工作分工，按照一岗双责的要求，主要抓住管理科的意识形态工作，直接负责职责范围内的意识形态工作。各党支部书记是所属单位的第一责任人，直接抓住、亲自抓住，切实解决干部员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xx局党组将意识形态相关学习内容纳入局党组中心组学习计划，组织班组成员认真学习近平总书记关于意识形态工作的重要指示精神等内容。制定《2024年xx局党员干部学习计划》、《xx局廉政文化教育实施方案》等，通过领导领导、个人自学、座谈讨论、专题讲座等多种形式，组织干部职工深入学习十九大精神、十九届四中全会精神、习近平新时代中国特色社会主义理论、党纪党规等内容。加强理论学习，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上半年以来，局党组不断探索新方法，善于将党的理论、路线、方针和政策宣传教育与工作紧密结合，充分利用个别谈心、耐心指导、平等交流、民主讨论等方法，重视人文关怀和心理指导，使意识形态的宣传教育工作进入情况努力营造政通人和的良好氛围，促进各项工作顺利开展。积极组织全局党员参加各种专业学习十多次。讨论原作的重点篇。局党组成员和相关科室深入企业开展调查活动100多次，认真制作调查报告，认真分析新形势下面临的矛盾和问题，制定克服困难的措施和方法，推进xx事业的创新和发展。</w:t>
      </w:r>
    </w:p>
    <w:p>
      <w:pPr>
        <w:ind w:left="0" w:right="0" w:firstLine="560"/>
        <w:spacing w:before="450" w:after="450" w:line="312" w:lineRule="auto"/>
      </w:pPr>
      <w:r>
        <w:rPr>
          <w:rFonts w:ascii="宋体" w:hAnsi="宋体" w:eastAsia="宋体" w:cs="宋体"/>
          <w:color w:val="000"/>
          <w:sz w:val="28"/>
          <w:szCs w:val="28"/>
        </w:rPr>
        <w:t xml:space="preserve">各局党组成员身体力行，实践领导干部深入一线调查研究工作要求，加强上下联系，积极开展调查研究，及时了解工作危险，解决问题，解决矛盾。以xx活动为有效载体，深入大众，不断奠定基础大众思想的基础。</w:t>
      </w:r>
    </w:p>
    <w:p>
      <w:pPr>
        <w:ind w:left="0" w:right="0" w:firstLine="560"/>
        <w:spacing w:before="450" w:after="450" w:line="312" w:lineRule="auto"/>
      </w:pPr>
      <w:r>
        <w:rPr>
          <w:rFonts w:ascii="宋体" w:hAnsi="宋体" w:eastAsia="宋体" w:cs="宋体"/>
          <w:color w:val="000"/>
          <w:sz w:val="28"/>
          <w:szCs w:val="28"/>
        </w:rPr>
        <w:t xml:space="preserve">局办公室负责公司网络舆论管理，经常关注干部员工网络舆论，及时监视和删除网络不良信息，在疫情流行期间积极交流网络不真实发言人，及时控制不良社会影响的网络维护更新工作和上传信息的审查、统计工作结合实际，研究制定并实施《xx局网络信息原稿发表审查、发行制度》。对外宣传和信息发布均按制度工作。否则，将实施责任追究。单位内部所有宣传栏内容的更新由综合科统一审查管理。</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究判断发现的问题，及时采取目的措施，整理抓住意识形态工作的构想，加强忧患意识、政治意识，加强意识形态工作的自主意识和主体意识，进一步建立意识形态工作相关规章制度，执行局党组责任主体，明确系统内组织责任制度。</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一、上半年网络意识形态工作情况</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二、党员干部网络安全培训情况</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安”。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四、存在的风险点</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宋体" w:hAnsi="宋体" w:eastAsia="宋体" w:cs="宋体"/>
          <w:color w:val="000"/>
          <w:sz w:val="28"/>
          <w:szCs w:val="28"/>
        </w:rPr>
        <w:t xml:space="preserve">6月14日下午，晋城市委网信办召开网络意识形态领域形势分析研判会议，各县（市、区）网信办和各成员单位的负责人参加了本次会议。</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1、要提高政治站位，增强做好网络意识形态工作的责任感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2、要提升忧患意识，增强做好网络意识形态工作的紧迫感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3、要真正履职尽责，增强做好网络意识形态工作的使命感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习总书记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第一季度意识形态分析研判报告篇六</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第一季度意识形态分析研判报告篇七</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我公司高度重视意识形态工作，将意识形态工作作为党的建设的重要内容，纳入重要议事日程，进行目标管理。及时成立意识形态工作领导小组，由经理任组长，常务副经理任副组长，领导班子成员任负责人，全体职工为成员，由办公室具体负责日常工作的协调。领导组在工作中，认真履行意识形态工作的主体责任，按照谁主管谁负责原则，层层落实责任分工，确保意识形态工作责任的落实，并多次深入学习宣传贯彻***总书记关于意识形态工作的系列重要讲话精神，认识意识形态工作的必要性和紧迫性，带头维护党中央权威，坚持带头学，坚持读原文，坚持学而用，切实指导实践、确保我公司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我公司职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2024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二季度我公司在意识形态宣传工作上取得了一定的成绩，但也存在一些问题一是宣传力度不够大;二是宣传工作的方式方法还需进一步探索;三是个别职工的学习热情不高涨。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。进一步建立建全意识形态工作相关规章制度。为推进我公司和谐稳定提供坚实的保障。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第一季度意识形态分析研判报告篇八</w:t>
      </w:r>
    </w:p>
    <w:p>
      <w:pPr>
        <w:ind w:left="0" w:right="0" w:firstLine="560"/>
        <w:spacing w:before="450" w:after="450" w:line="312" w:lineRule="auto"/>
      </w:pPr>
      <w:r>
        <w:rPr>
          <w:rFonts w:ascii="宋体" w:hAnsi="宋体" w:eastAsia="宋体" w:cs="宋体"/>
          <w:color w:val="000"/>
          <w:sz w:val="28"/>
          <w:szCs w:val="28"/>
        </w:rPr>
        <w:t xml:space="preserve">今年上半年，***市严格落实《**市2024年度党委（党组）意识形态工作责任制实施细则》要求，不断提高意识形态工作水平，推动意识形态工作稳健发展，实现了全市意识形态领域安全有序和平稳可控。现将我市2024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公文微信公众号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公文微信公众号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公文微信公众号员思想政治素养和业务能力。</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我中心高度重视网络意识形态工作，始终坚持做好本单位网络舆论管理，牢牢掌控网络意识形态主导权，把握正确舆论导向，明确规定党组领导班子对网络意识形态工作负主体责任，成立了由党组书记、副主任为组长，分管副主任任副组长，各股室负责人为成员的网络意识形态工作领导小组，下设办公室负责处理日常工作。将网络意识形态工作作为党的建设的重要内容。进一步把网络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我中心网络意识形态工作虽然取得了一定的成绩，但同时也存在一些问题:一是在思想认识方面，个别干部对网络意识形态工作极端重要性认识不足，对社会上暗流涌动的一些错误思潮和观点还缺乏应有的政治鉴别力和敏锐性。二是在工作标准方面，在意识形态形势专题研究、舆情综合分析、党内情况通报等规定动作上还未完全到位，在相关机构设置、人员配备上与上级要求还有差距。三是在理论学习方面，政治理论学习的自觉性、主动性不够，系统性不强。四是在阵地建设管理方面，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根据《中共xx市委员会宣传部关于报送2024年上半年意识形态工作责任制落实情况报告的通知》文件通知，现将我局上半年意识形态工作责任制落实情况报告如下：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总书记对广西工作的重要指示精神、自治区党委十一届七次、贵港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20xx年上半年，xxx按照市委《xxx意识形态工作责任制实施细则》要求，深入学习习总书记新时代中国特色社会主义思想和党的十九大精神，紧紧围绕xxx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xx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总书记系列重要讲话精神进行重点学习，上半年我中心利用党员大会、“学习讲堂”通过领导讲学、网络学习、集体学习与自学相结合等形式组织开展了22次政治理论学习，全体党员及教职工中积极分子参加学习；利用党支部会议、全体党员会议和教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xx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总书记同志为核心的党中央保持高度一致，切实践行“两个维护”。领导班子旗帜鲜明、敢于亮剑，对于大是大非和政治原则问题不含糊其辞，特制定了《廉政风险点及防控措施一览表》，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紧紧围绕xxx这一根本任务，全面推进xxx，我中心坚持团结稳定鼓劲、正面宣传为主，弘扬主旋律、传播正能量，牢固树立“四个意识”、坚定“四个自信”，把“四个全面”战略布局和中央的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三个代表”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根据《中共xx市委员会宣传部关于报送2024年上半年意识形态工作责任制落实情况报告的通知》文件通知，现将我局上半年意识形态工作责任制落实情况报告如下：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总书记对广西工作的重要指示精神、自治区党委十一届七次、贵港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2025-01-16T06:36:16+08:00</dcterms:created>
  <dcterms:modified xsi:type="dcterms:W3CDTF">2025-01-16T06:36:16+08:00</dcterms:modified>
</cp:coreProperties>
</file>

<file path=docProps/custom.xml><?xml version="1.0" encoding="utf-8"?>
<Properties xmlns="http://schemas.openxmlformats.org/officeDocument/2006/custom-properties" xmlns:vt="http://schemas.openxmlformats.org/officeDocument/2006/docPropsVTypes"/>
</file>