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对税收检查规范化问题的几点认识</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对税收检查规范化问题的几点认识 对税收检查规范化问题的几点认识 对税收检查规范化问题的几点认识 论文摘要：本文针对当时税收理论界和社会上人们对税收检查概念等认识不一的现状，从理论和实际的结合上，对“税收检查概念”的规范化，“税收检查主体”的...</w:t>
      </w:r>
    </w:p>
    <w:p>
      <w:pPr>
        <w:ind w:left="0" w:right="0" w:firstLine="560"/>
        <w:spacing w:before="450" w:after="450" w:line="312" w:lineRule="auto"/>
      </w:pPr>
      <w:r>
        <w:rPr>
          <w:rFonts w:ascii="宋体" w:hAnsi="宋体" w:eastAsia="宋体" w:cs="宋体"/>
          <w:color w:val="000"/>
          <w:sz w:val="28"/>
          <w:szCs w:val="28"/>
        </w:rPr>
        <w:t xml:space="preserve">对税收检查规范化问题的几点认识 对税收检查规范化问题的几点认识 对税收检查规范化问题的几点认识 论文摘要：本文针对当时税收理论界和社会上人们对税收检查概念等认识不一的现状，从理论和实际的结合上，对“税收检查概念”的规范化，“税收检查主体”的规范化以及“税收检查程序”的规范化等问题进行了分析论述，提出了作者独到的见解。对于规范税收检查工作具有较强的指定意义，且被后来的税收工作新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2025-04-28T15:44:16+08:00</dcterms:created>
  <dcterms:modified xsi:type="dcterms:W3CDTF">2025-04-28T15:44:16+08:00</dcterms:modified>
</cp:coreProperties>
</file>

<file path=docProps/custom.xml><?xml version="1.0" encoding="utf-8"?>
<Properties xmlns="http://schemas.openxmlformats.org/officeDocument/2006/custom-properties" xmlns:vt="http://schemas.openxmlformats.org/officeDocument/2006/docPropsVTypes"/>
</file>