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中国进出口平衡趋势分析(1)论文</w:t>
      </w:r>
      <w:bookmarkEnd w:id="1"/>
    </w:p>
    <w:p>
      <w:pPr>
        <w:jc w:val="center"/>
        <w:spacing w:before="0" w:after="450"/>
      </w:pPr>
      <w:r>
        <w:rPr>
          <w:rFonts w:ascii="Arial" w:hAnsi="Arial" w:eastAsia="Arial" w:cs="Arial"/>
          <w:color w:val="999999"/>
          <w:sz w:val="20"/>
          <w:szCs w:val="20"/>
        </w:rPr>
        <w:t xml:space="preserve">来源：网络  作者：无殇蝶舞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中国的发展，我国的外贸增长方式必须完成重大转变。在巨大的贸易规模下，出口增速始终高于进口增速，使得贸易失衡愈演愈烈，难以弥合。商务部对外贸方面的目标是2010年进出口调控目标为23000亿美元，年均增长10%左右，进出口实...</w:t>
      </w:r>
    </w:p>
    <w:p>
      <w:pPr>
        <w:ind w:left="0" w:right="0" w:firstLine="560"/>
        <w:spacing w:before="450" w:after="450" w:line="312" w:lineRule="auto"/>
      </w:pPr>
      <w:r>
        <w:rPr>
          <w:rFonts w:ascii="宋体" w:hAnsi="宋体" w:eastAsia="宋体" w:cs="宋体"/>
          <w:color w:val="000"/>
          <w:sz w:val="28"/>
          <w:szCs w:val="28"/>
        </w:rPr>
        <w:t xml:space="preserve">【论文摘要】 随着中国的发展，我国的外贸增长方式必须完成重大转变。在巨大的贸易规模下，出口增速始终高于进口增速，使得贸易失衡愈演愈烈，难以弥合。</w:t>
      </w:r>
    </w:p>
    <w:p>
      <w:pPr>
        <w:ind w:left="0" w:right="0" w:firstLine="560"/>
        <w:spacing w:before="450" w:after="450" w:line="312" w:lineRule="auto"/>
      </w:pPr>
      <w:r>
        <w:rPr>
          <w:rFonts w:ascii="宋体" w:hAnsi="宋体" w:eastAsia="宋体" w:cs="宋体"/>
          <w:color w:val="000"/>
          <w:sz w:val="28"/>
          <w:szCs w:val="28"/>
        </w:rPr>
        <w:t xml:space="preserve">商务部对外贸方面的目标是2010年进出口调控目标为23000亿美元，年均增长10%左右，进出口实现基本平衡。本文通过对我国近几年进出口总额差异的分析来揭示我国进出口变化趋势。</w:t>
      </w:r>
    </w:p>
    <w:p>
      <w:pPr>
        <w:ind w:left="0" w:right="0" w:firstLine="560"/>
        <w:spacing w:before="450" w:after="450" w:line="312" w:lineRule="auto"/>
      </w:pPr>
      <w:r>
        <w:rPr>
          <w:rFonts w:ascii="宋体" w:hAnsi="宋体" w:eastAsia="宋体" w:cs="宋体"/>
          <w:color w:val="000"/>
          <w:sz w:val="28"/>
          <w:szCs w:val="28"/>
        </w:rPr>
        <w:t xml:space="preserve">【论文关键词】 进出口 贸易平衡 贸易顺差 Mann-Whitney U统计量</w:t>
      </w:r>
    </w:p>
    <w:p>
      <w:pPr>
        <w:ind w:left="0" w:right="0" w:firstLine="560"/>
        <w:spacing w:before="450" w:after="450" w:line="312" w:lineRule="auto"/>
      </w:pPr>
      <w:r>
        <w:rPr>
          <w:rFonts w:ascii="宋体" w:hAnsi="宋体" w:eastAsia="宋体" w:cs="宋体"/>
          <w:color w:val="000"/>
          <w:sz w:val="28"/>
          <w:szCs w:val="28"/>
        </w:rPr>
        <w:t xml:space="preserve">一、研究背景与目的 在巨大的贸易规模下，如果出口增速始终高于进口增速，使得贸易失衡愈演愈烈，难以弥合。贸易顺差是一把双刃剑，逐月飙升的贸易顺差提高了中国的对外支付能力和偿债能力，但也加大了人民币升值压力，贸易摩擦一触即发。</w:t>
      </w:r>
    </w:p>
    <w:p>
      <w:pPr>
        <w:ind w:left="0" w:right="0" w:firstLine="560"/>
        <w:spacing w:before="450" w:after="450" w:line="312" w:lineRule="auto"/>
      </w:pPr>
      <w:r>
        <w:rPr>
          <w:rFonts w:ascii="宋体" w:hAnsi="宋体" w:eastAsia="宋体" w:cs="宋体"/>
          <w:color w:val="000"/>
          <w:sz w:val="28"/>
          <w:szCs w:val="28"/>
        </w:rPr>
        <w:t xml:space="preserve">商务部的思路清晰而坚定——中国的外贸增长方式必须完成重大转变。要求从规模速度型增长向质量效益型增长转变，并从重视出口创汇向进出口均衡发展、实现贸易平衡转变。</w:t>
      </w:r>
    </w:p>
    <w:p>
      <w:pPr>
        <w:ind w:left="0" w:right="0" w:firstLine="560"/>
        <w:spacing w:before="450" w:after="450" w:line="312" w:lineRule="auto"/>
      </w:pPr>
      <w:r>
        <w:rPr>
          <w:rFonts w:ascii="宋体" w:hAnsi="宋体" w:eastAsia="宋体" w:cs="宋体"/>
          <w:color w:val="000"/>
          <w:sz w:val="28"/>
          <w:szCs w:val="28"/>
        </w:rPr>
        <w:t xml:space="preserve">结合我国国情主要从以下五个方面对利用外资进行战略上的调整：一是要转变观念。从行政引资、追求外资规模，向遵循市场经济规律引资转变。</w:t>
      </w:r>
    </w:p>
    <w:p>
      <w:pPr>
        <w:ind w:left="0" w:right="0" w:firstLine="560"/>
        <w:spacing w:before="450" w:after="450" w:line="312" w:lineRule="auto"/>
      </w:pPr>
      <w:r>
        <w:rPr>
          <w:rFonts w:ascii="宋体" w:hAnsi="宋体" w:eastAsia="宋体" w:cs="宋体"/>
          <w:color w:val="000"/>
          <w:sz w:val="28"/>
          <w:szCs w:val="28"/>
        </w:rPr>
        <w:t xml:space="preserve">二是调整方向。从过去注重以外资投入拉动经济总量增长，向着重引进技术、管理、人才，促进自主产业升级转变。</w:t>
      </w:r>
    </w:p>
    <w:p>
      <w:pPr>
        <w:ind w:left="0" w:right="0" w:firstLine="560"/>
        <w:spacing w:before="450" w:after="450" w:line="312" w:lineRule="auto"/>
      </w:pPr>
      <w:r>
        <w:rPr>
          <w:rFonts w:ascii="宋体" w:hAnsi="宋体" w:eastAsia="宋体" w:cs="宋体"/>
          <w:color w:val="000"/>
          <w:sz w:val="28"/>
          <w:szCs w:val="28"/>
        </w:rPr>
        <w:t xml:space="preserve">三是优化结构。鼓励引入技术辐射能力强、吸收就业能力强、资源节约型的外资企业，鼓励外资投向农业、高技术产业、基础设施、环保和服务业等产业。</w:t>
      </w:r>
    </w:p>
    <w:p>
      <w:pPr>
        <w:ind w:left="0" w:right="0" w:firstLine="560"/>
        <w:spacing w:before="450" w:after="450" w:line="312" w:lineRule="auto"/>
      </w:pPr>
      <w:r>
        <w:rPr>
          <w:rFonts w:ascii="宋体" w:hAnsi="宋体" w:eastAsia="宋体" w:cs="宋体"/>
          <w:color w:val="000"/>
          <w:sz w:val="28"/>
          <w:szCs w:val="28"/>
        </w:rPr>
        <w:t xml:space="preserve">四是完善政策。逐步形成内外资企业政策一致、公平竞争的市场经济环境，进一步优化投资软环境。</w:t>
      </w:r>
    </w:p>
    <w:p>
      <w:pPr>
        <w:ind w:left="0" w:right="0" w:firstLine="560"/>
        <w:spacing w:before="450" w:after="450" w:line="312" w:lineRule="auto"/>
      </w:pPr>
      <w:r>
        <w:rPr>
          <w:rFonts w:ascii="宋体" w:hAnsi="宋体" w:eastAsia="宋体" w:cs="宋体"/>
          <w:color w:val="000"/>
          <w:sz w:val="28"/>
          <w:szCs w:val="28"/>
        </w:rPr>
        <w:t xml:space="preserve">五是加强监管。规范引资秩序，建立以国家产业安全为基础的外商投资监测系统，规范外资并购行为。</w:t>
      </w:r>
    </w:p>
    <w:p>
      <w:pPr>
        <w:ind w:left="0" w:right="0" w:firstLine="560"/>
        <w:spacing w:before="450" w:after="450" w:line="312" w:lineRule="auto"/>
      </w:pPr>
      <w:r>
        <w:rPr>
          <w:rFonts w:ascii="宋体" w:hAnsi="宋体" w:eastAsia="宋体" w:cs="宋体"/>
          <w:color w:val="000"/>
          <w:sz w:val="28"/>
          <w:szCs w:val="28"/>
        </w:rPr>
        <w:t xml:space="preserve">本文利用非参数统计的方法通过对近几年来我国进出口数额的对比分析来揭示其发展变化趋势。</w:t>
      </w:r>
    </w:p>
    <w:p>
      <w:pPr>
        <w:ind w:left="0" w:right="0" w:firstLine="560"/>
        <w:spacing w:before="450" w:after="450" w:line="312" w:lineRule="auto"/>
      </w:pPr>
      <w:r>
        <w:rPr>
          <w:rFonts w:ascii="宋体" w:hAnsi="宋体" w:eastAsia="宋体" w:cs="宋体"/>
          <w:color w:val="000"/>
          <w:sz w:val="28"/>
          <w:szCs w:val="28"/>
        </w:rPr>
        <w:t xml:space="preserve">二、数据来源及所使用统计方法说明 数据来源：本文所用一切数据均来自于中国统计年鉴2001年～2006年中全国31个地区按经营单位所在地分货物进出口总额数据。 使用检验方法说明：本文所使用的是非参数统计方法，即对所产生数据的总体分布不作架设，或给出很一般的简单假设条件下的数据分析方法。</w:t>
      </w:r>
    </w:p>
    <w:p>
      <w:pPr>
        <w:ind w:left="0" w:right="0" w:firstLine="560"/>
        <w:spacing w:before="450" w:after="450" w:line="312" w:lineRule="auto"/>
      </w:pPr>
      <w:r>
        <w:rPr>
          <w:rFonts w:ascii="宋体" w:hAnsi="宋体" w:eastAsia="宋体" w:cs="宋体"/>
          <w:color w:val="000"/>
          <w:sz w:val="28"/>
          <w:szCs w:val="28"/>
        </w:rPr>
        <w:t xml:space="preserve">Mann-Whitney U统计量检验方法是一种非常重要的非参数统计方法，用于检验确定两个总体是否有相同的总体中位数(h)的非参数假设检验。该检验对两个总体中位数相等的原假设(H0:h1=h</w:t>
      </w:r>
    </w:p>
    <w:p>
      <w:pPr>
        <w:ind w:left="0" w:right="0" w:firstLine="560"/>
        <w:spacing w:before="450" w:after="450" w:line="312" w:lineRule="auto"/>
      </w:pPr>
      <w:r>
        <w:rPr>
          <w:rFonts w:ascii="宋体" w:hAnsi="宋体" w:eastAsia="宋体" w:cs="宋体"/>
          <w:color w:val="000"/>
          <w:sz w:val="28"/>
          <w:szCs w:val="28"/>
        </w:rPr>
        <w:t xml:space="preserve">2)进行检验。备择假设可以为左尾(h1h</w:t>
      </w:r>
    </w:p>
    <w:p>
      <w:pPr>
        <w:ind w:left="0" w:right="0" w:firstLine="560"/>
        <w:spacing w:before="450" w:after="450" w:line="312" w:lineRule="auto"/>
      </w:pPr>
      <w:r>
        <w:rPr>
          <w:rFonts w:ascii="宋体" w:hAnsi="宋体" w:eastAsia="宋体" w:cs="宋体"/>
          <w:color w:val="000"/>
          <w:sz w:val="28"/>
          <w:szCs w:val="28"/>
        </w:rPr>
        <w:t xml:space="preserve">2)或双尾(h1≠h</w:t>
      </w:r>
    </w:p>
    <w:p>
      <w:pPr>
        <w:ind w:left="0" w:right="0" w:firstLine="560"/>
        <w:spacing w:before="450" w:after="450" w:line="312" w:lineRule="auto"/>
      </w:pPr>
      <w:r>
        <w:rPr>
          <w:rFonts w:ascii="宋体" w:hAnsi="宋体" w:eastAsia="宋体" w:cs="宋体"/>
          <w:color w:val="000"/>
          <w:sz w:val="28"/>
          <w:szCs w:val="28"/>
        </w:rPr>
        <w:t xml:space="preserve">2)。Mann-Whitney检验不要求数据来自于正态分布总体，但却设定了下列假设：</w:t>
      </w:r>
    </w:p>
    <w:p>
      <w:pPr>
        <w:ind w:left="0" w:right="0" w:firstLine="560"/>
        <w:spacing w:before="450" w:after="450" w:line="312" w:lineRule="auto"/>
      </w:pPr>
      <w:r>
        <w:rPr>
          <w:rFonts w:ascii="宋体" w:hAnsi="宋体" w:eastAsia="宋体" w:cs="宋体"/>
          <w:color w:val="000"/>
          <w:sz w:val="28"/>
          <w:szCs w:val="28"/>
        </w:rPr>
        <w:t xml:space="preserve">(1)相关总体具有相同形状;</w:t>
      </w:r>
    </w:p>
    <w:p>
      <w:pPr>
        <w:ind w:left="0" w:right="0" w:firstLine="560"/>
        <w:spacing w:before="450" w:after="450" w:line="312" w:lineRule="auto"/>
      </w:pPr>
      <w:r>
        <w:rPr>
          <w:rFonts w:ascii="宋体" w:hAnsi="宋体" w:eastAsia="宋体" w:cs="宋体"/>
          <w:color w:val="000"/>
          <w:sz w:val="28"/>
          <w:szCs w:val="28"/>
        </w:rPr>
        <w:t xml:space="preserve">(2)各总体相互独立。 Mann-Whitney检验使用样本数据的排秩而不是它们的特定值来检测统计显著性。</w:t>
      </w:r>
    </w:p>
    <w:p>
      <w:pPr>
        <w:ind w:left="0" w:right="0" w:firstLine="560"/>
        <w:spacing w:before="450" w:after="450" w:line="312" w:lineRule="auto"/>
      </w:pPr>
      <w:r>
        <w:rPr>
          <w:rFonts w:ascii="宋体" w:hAnsi="宋体" w:eastAsia="宋体" w:cs="宋体"/>
          <w:color w:val="000"/>
          <w:sz w:val="28"/>
          <w:szCs w:val="28"/>
        </w:rPr>
        <w:t xml:space="preserve">令Φ（Xi，Yi）=1 (Xi-Yi&lt;0) ，Φ（Xi，Yi）=0 (其他) 则Wxy可以表示为：Wxy=∑i=1∑j=1Φ（Xi，Yi），将这mn个Φ（Xi，Yi）求平均，则有： U(X1，…，Xm；Y1，…，Yn)=Wxy/mn=∑i=1∑j=1Φ（Xi，Yi）/mn. U(X1，…，Xm；Y1，…，Yn)称为以Φ（Xi，Yi）为核的两样本X1，…，Xm和Y1，…，Yn的U统计量。</w:t>
      </w:r>
    </w:p>
    <w:p>
      <w:pPr>
        <w:ind w:left="0" w:right="0" w:firstLine="560"/>
        <w:spacing w:before="450" w:after="450" w:line="312" w:lineRule="auto"/>
      </w:pPr>
      <w:r>
        <w:rPr>
          <w:rFonts w:ascii="宋体" w:hAnsi="宋体" w:eastAsia="宋体" w:cs="宋体"/>
          <w:color w:val="000"/>
          <w:sz w:val="28"/>
          <w:szCs w:val="28"/>
        </w:rPr>
        <w:t xml:space="preserve">三、统计分析过程 以2005年31个城市为样本运用Minitab软件对按经营单位所在地分货物进出口总额数据进行Mann-Whitney检验可得到统计结果： 同理可得到：W2004＝1012.0， P2004＝0.6222； W2003＝1041.0， P2003＝0.3676 ； W2002＝1041.0 ，P2002＝0.3676； W2001＝1035.0， P2001＝0.4142； W2000＝ 1070.0，P2000＝0.1904； 从2000年到2005年得到的W检验统计量折线图如下所示：</w:t>
      </w:r>
    </w:p>
    <w:p>
      <w:pPr>
        <w:ind w:left="0" w:right="0" w:firstLine="560"/>
        <w:spacing w:before="450" w:after="450" w:line="312" w:lineRule="auto"/>
      </w:pPr>
      <w:r>
        <w:rPr>
          <w:rFonts w:ascii="宋体" w:hAnsi="宋体" w:eastAsia="宋体" w:cs="宋体"/>
          <w:color w:val="000"/>
          <w:sz w:val="28"/>
          <w:szCs w:val="28"/>
        </w:rPr>
        <w:t xml:space="preserve">四、结论 因为W检验统计量越小代表我国年出口与进口的差值越小，所以从图中可以显示，虽然近六年的进出口差异度有跌宕分布，但总体来说是呈现下降趋势的，说明我国的进出口在逐步向进出口平衡发展的过程中效果显著。在α＝5%的显著性水平下，近六年检验的P值均大于α，这说明不能拒绝进出口量相等的H0假设，即认为近几年我国的贸易顺差已经不是很显著了。</w:t>
      </w:r>
    </w:p>
    <w:p>
      <w:pPr>
        <w:ind w:left="0" w:right="0" w:firstLine="560"/>
        <w:spacing w:before="450" w:after="450" w:line="312" w:lineRule="auto"/>
      </w:pPr>
      <w:r>
        <w:rPr>
          <w:rFonts w:ascii="宋体" w:hAnsi="宋体" w:eastAsia="宋体" w:cs="宋体"/>
          <w:color w:val="000"/>
          <w:sz w:val="28"/>
          <w:szCs w:val="28"/>
        </w:rPr>
        <w:t xml:space="preserve">面对起伏不稳定的进出口情况，我国的任务仍然很艰巨，一方面，要充分发挥优势产业和产品的比较优势和竞争优势，继续推行科技兴贸和出口多元化战略，千方百计扩大出口，并积极运用世贸组织规则，引导企业合理运用争端解决机制，积极应对反倾销诉讼，努力保护自身利益。另一方面，要继续贯彻执行宏观调控措施，大力优化进口商品结构，努力实现进出。</w:t>
      </w:r>
    </w:p>
    <w:p>
      <w:pPr>
        <w:ind w:left="0" w:right="0" w:firstLine="560"/>
        <w:spacing w:before="450" w:after="450" w:line="312" w:lineRule="auto"/>
      </w:pPr>
      <w:r>
        <w:rPr>
          <w:rFonts w:ascii="宋体" w:hAnsi="宋体" w:eastAsia="宋体" w:cs="宋体"/>
          <w:color w:val="000"/>
          <w:sz w:val="28"/>
          <w:szCs w:val="28"/>
        </w:rPr>
        <w:t xml:space="preserve">在产业结构方面，要推动加工贸易产业链向上游研发设计、中游集约发展、下游营销服务延伸，提高我国产业在国际价值链中的地位，严格控制低层次加工贸易的发展规模。在技术辐射方面，要以增强自主创新为核心，鼓励和引导加工贸易企业增加研发投入和通过技术转移等多种形式，逐步从代加工向代设计和自创品牌发展。</w:t>
      </w:r>
    </w:p>
    <w:p>
      <w:pPr>
        <w:ind w:left="0" w:right="0" w:firstLine="560"/>
        <w:spacing w:before="450" w:after="450" w:line="312" w:lineRule="auto"/>
      </w:pPr>
      <w:r>
        <w:rPr>
          <w:rFonts w:ascii="宋体" w:hAnsi="宋体" w:eastAsia="宋体" w:cs="宋体"/>
          <w:color w:val="000"/>
          <w:sz w:val="28"/>
          <w:szCs w:val="28"/>
        </w:rPr>
        <w:t xml:space="preserve">在区域布局上，要按照国家四类主体功能区的定位，引导加工贸易逐步向土地承载能力较强、劳动力充裕的中部地区转移。在监管模式上，要借鉴国际先进经验，引导加工贸易企业逐步向实行封闭管理的特殊区域转移。</w:t>
      </w:r>
    </w:p>
    <w:p>
      <w:pPr>
        <w:ind w:left="0" w:right="0" w:firstLine="560"/>
        <w:spacing w:before="450" w:after="450" w:line="312" w:lineRule="auto"/>
      </w:pPr>
      <w:r>
        <w:rPr>
          <w:rFonts w:ascii="宋体" w:hAnsi="宋体" w:eastAsia="宋体" w:cs="宋体"/>
          <w:color w:val="000"/>
          <w:sz w:val="28"/>
          <w:szCs w:val="28"/>
        </w:rPr>
        <w:t xml:space="preserve">在2010年实现进出口平衡，实现商务部的目标将成为现实！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2025-01-17T03:06:17+08:00</dcterms:created>
  <dcterms:modified xsi:type="dcterms:W3CDTF">2025-01-17T03:06:17+08:00</dcterms:modified>
</cp:coreProperties>
</file>

<file path=docProps/custom.xml><?xml version="1.0" encoding="utf-8"?>
<Properties xmlns="http://schemas.openxmlformats.org/officeDocument/2006/custom-properties" xmlns:vt="http://schemas.openxmlformats.org/officeDocument/2006/docPropsVTypes"/>
</file>