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转型期中国财政政策的选择</w:t>
      </w:r>
      <w:bookmarkEnd w:id="1"/>
    </w:p>
    <w:p>
      <w:pPr>
        <w:jc w:val="center"/>
        <w:spacing w:before="0" w:after="450"/>
      </w:pPr>
      <w:r>
        <w:rPr>
          <w:rFonts w:ascii="Arial" w:hAnsi="Arial" w:eastAsia="Arial" w:cs="Arial"/>
          <w:color w:val="999999"/>
          <w:sz w:val="20"/>
          <w:szCs w:val="20"/>
        </w:rPr>
        <w:t xml:space="preserve">来源：网络  作者：星海浩瀚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转型期中国财政政策的选择”，希望可以助朋友们一臂之力!转型期财政政策应是一个多目标的政策体系：转型期财政政策必须推动体制转型的进程；必须...</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论文对绝大多数的朋友们来说是必不可少的，为了让朋友们都能顺利的编写出所需的论文，论文频道小编专门编辑了“转型期中国财政政策的选择”，希望可以助朋友们一臂之力!</w:t>
      </w:r>
    </w:p>
    <w:p>
      <w:pPr>
        <w:ind w:left="0" w:right="0" w:firstLine="560"/>
        <w:spacing w:before="450" w:after="450" w:line="312" w:lineRule="auto"/>
      </w:pPr>
      <w:r>
        <w:rPr>
          <w:rFonts w:ascii="宋体" w:hAnsi="宋体" w:eastAsia="宋体" w:cs="宋体"/>
          <w:color w:val="000"/>
          <w:sz w:val="28"/>
          <w:szCs w:val="28"/>
        </w:rPr>
        <w:t xml:space="preserve">转型期财政政策应是一个多目标的政策体系：转型期财政政策必须推动体制转型的进程；必须推动经济长期可持续发展；同时必须维持稳定的宏观经济环境，包括充分就业、物价稳定、经济增长和国际收支平衡。体制转型对财政政策选择的意义在于，一方面推动体制转型是转型时期财政政策的目标之一；另一方面转型中的经济体制构成了影响财政政策作用发挥的持续变化的体制约束。</w:t>
      </w:r>
    </w:p>
    <w:p>
      <w:pPr>
        <w:ind w:left="0" w:right="0" w:firstLine="560"/>
        <w:spacing w:before="450" w:after="450" w:line="312" w:lineRule="auto"/>
      </w:pPr>
      <w:r>
        <w:rPr>
          <w:rFonts w:ascii="宋体" w:hAnsi="宋体" w:eastAsia="宋体" w:cs="宋体"/>
          <w:color w:val="000"/>
          <w:sz w:val="28"/>
          <w:szCs w:val="28"/>
        </w:rPr>
        <w:t xml:space="preserve">一、转型期调节经济稳定的财政政策选择</w:t>
      </w:r>
    </w:p>
    <w:p>
      <w:pPr>
        <w:ind w:left="0" w:right="0" w:firstLine="560"/>
        <w:spacing w:before="450" w:after="450" w:line="312" w:lineRule="auto"/>
      </w:pPr>
      <w:r>
        <w:rPr>
          <w:rFonts w:ascii="宋体" w:hAnsi="宋体" w:eastAsia="宋体" w:cs="宋体"/>
          <w:color w:val="000"/>
          <w:sz w:val="28"/>
          <w:szCs w:val="28"/>
        </w:rPr>
        <w:t xml:space="preserve">体制转型的顺利展开需要稳定良好的宏观经济环境。我国转型时期宏观经济波动的成因是复杂的，不能仅由成熟市场经济背景下的周期性波动解释。转型时期的宏观经济波动与经济体制的改革及其进程有关，并且与经济发展的水平相关，呈现出阶段性。因此，我国转型时期宏观调控财政政策的选择也更为复杂。</w:t>
      </w:r>
    </w:p>
    <w:p>
      <w:pPr>
        <w:ind w:left="0" w:right="0" w:firstLine="560"/>
        <w:spacing w:before="450" w:after="450" w:line="312" w:lineRule="auto"/>
      </w:pPr>
      <w:r>
        <w:rPr>
          <w:rFonts w:ascii="宋体" w:hAnsi="宋体" w:eastAsia="宋体" w:cs="宋体"/>
          <w:color w:val="000"/>
          <w:sz w:val="28"/>
          <w:szCs w:val="28"/>
        </w:rPr>
        <w:t xml:space="preserve">一般而言，转型初期的经济波动，主要是经济衰退，与体制转变的进程有密切的联系。对激进转型而言，转型初期的经济大幅衰退几乎不可避免，这种大幅衰退是由经济体制的真空造成的。由于激进转型是经济体制（甚至包括政治体制）在短期内完全彻底重建，因此在利益结构和经济关系不确定的情况下，个体参与社会分工和资源分配的活动处于停滞状态。财政政策对此无能为力，因为财政关系本身也处在重建过程中。对于渐进转型而言，转型衰退或者可以避免，或者其程度有限，并且可以通过财政政策有效调节以恢复增长。针对这种衰退，财政政策应着眼于消除利益冲突，加速推进体制转变进程。在经历了转型初期的经济波动，市场经济体制已经建立但仍在进一步发展转变的情况下，因经济周期性波动而产生的经济衰退或经济过热开始成为财政政策作用的重点。在此情况下财政政策的调控目标是为体制转型的进一步推进以及经济持续发展提供良好的宏观环境。</w:t>
      </w:r>
    </w:p>
    <w:p>
      <w:pPr>
        <w:ind w:left="0" w:right="0" w:firstLine="560"/>
        <w:spacing w:before="450" w:after="450" w:line="312" w:lineRule="auto"/>
      </w:pPr>
      <w:r>
        <w:rPr>
          <w:rFonts w:ascii="宋体" w:hAnsi="宋体" w:eastAsia="宋体" w:cs="宋体"/>
          <w:color w:val="000"/>
          <w:sz w:val="28"/>
          <w:szCs w:val="28"/>
        </w:rPr>
        <w:t xml:space="preserve">（一）经济发展水平及体制转型进程对财政政策的制约</w:t>
      </w:r>
    </w:p>
    <w:p>
      <w:pPr>
        <w:ind w:left="0" w:right="0" w:firstLine="560"/>
        <w:spacing w:before="450" w:after="450" w:line="312" w:lineRule="auto"/>
      </w:pPr>
      <w:r>
        <w:rPr>
          <w:rFonts w:ascii="宋体" w:hAnsi="宋体" w:eastAsia="宋体" w:cs="宋体"/>
          <w:color w:val="000"/>
          <w:sz w:val="28"/>
          <w:szCs w:val="28"/>
        </w:rPr>
        <w:t xml:space="preserve">中国面临双重转型，经济发展水平和体制转型进程同时对财政政策形成制约。以扩张性财政政策抑制经济衰退为例进行分析。总的来说，转型过程中财政政策的调控作用受到制约；在中长期，推进体制转型的财政政策比直接以经济总量为调控对象的财政政策在抑制衰退或过热方面可以发挥更为显着的作用。</w:t>
      </w:r>
    </w:p>
    <w:p>
      <w:pPr>
        <w:ind w:left="0" w:right="0" w:firstLine="560"/>
        <w:spacing w:before="450" w:after="450" w:line="312" w:lineRule="auto"/>
      </w:pPr>
      <w:r>
        <w:rPr>
          <w:rFonts w:ascii="宋体" w:hAnsi="宋体" w:eastAsia="宋体" w:cs="宋体"/>
          <w:color w:val="000"/>
          <w:sz w:val="28"/>
          <w:szCs w:val="28"/>
        </w:rPr>
        <w:t xml:space="preserve">1、经济发展水平对财政调控政策的制约。扩张财政政策抑制经济衰退的机制在于以政府支出调动企业投资和个人消费。但在经济发展水平低，企业和个人缺少实现扩张投资和消费必要的剩余资源（储蓄）的情况下，扩张财政只会引起近乎完全的挤出，不能达到扩张总需求的目的。同时，经济发展水平的地区间结构失衡和城乡结构失衡造成对扩张财政抑制衰退作用的另一重限制。在经济不发达条件下，开放投资引进外资的政策比扩张财政在抑制衰退方面能够发挥更大的作用。经济发展水平对财政调控政策的制约使宏观经济波动和调控政策作用的发挥体现出阶段性这一分析也适用于国家内部的各个地方政府，部分解释了改革开放过程中我国地方政府热衷于招商引资的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2025-01-16T04:02:13+08:00</dcterms:created>
  <dcterms:modified xsi:type="dcterms:W3CDTF">2025-01-16T04:02:13+08:00</dcterms:modified>
</cp:coreProperties>
</file>

<file path=docProps/custom.xml><?xml version="1.0" encoding="utf-8"?>
<Properties xmlns="http://schemas.openxmlformats.org/officeDocument/2006/custom-properties" xmlns:vt="http://schemas.openxmlformats.org/officeDocument/2006/docPropsVTypes"/>
</file>