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论“国家综合负债” ——兼论如何处理银行不良资产</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论“国家综合负债” ——兼论如何处理银行不良资产 论“国家综合负债” ——兼论如何处理银行不良资产 论“国家综合负债” ——兼论如何处理银行不良资产 近年来，中国的国有企业严重亏损，债务／资产比高达80％以上，相应地，银行的不良资产比重越来...</w:t>
      </w:r>
    </w:p>
    <w:p>
      <w:pPr>
        <w:ind w:left="0" w:right="0" w:firstLine="560"/>
        <w:spacing w:before="450" w:after="450" w:line="312" w:lineRule="auto"/>
      </w:pPr>
      <w:r>
        <w:rPr>
          <w:rFonts w:ascii="宋体" w:hAnsi="宋体" w:eastAsia="宋体" w:cs="宋体"/>
          <w:color w:val="000"/>
          <w:sz w:val="28"/>
          <w:szCs w:val="28"/>
        </w:rPr>
        <w:t xml:space="preserve">论“国家综合负债” ——兼论如何处理银行不良资产 论“国家综合负债” ——兼论如何处理银行不良资产 论“国家综合负债” ——兼论如何处理银行不良资产 近年来，中国的国有企业严重亏损，债务／资产比高达80％以上，相应地，银行的不良资产比重越来越大，国有银行也进入了亏损的阶段。正因如此，国内外的许多经济学家和投资者对中国改革与增长前景的怀疑不断加重：中国的银行坏债问题比东南亚各国更加严重，东南亚各国陷入了金融危机和经济危机，中国会不会不久也会陷入危机？中国经济的“金融风险”似乎成了世界所关注的焦点问题。</w:t>
      </w:r>
    </w:p>
    <w:p>
      <w:pPr>
        <w:ind w:left="0" w:right="0" w:firstLine="560"/>
        <w:spacing w:before="450" w:after="450" w:line="312" w:lineRule="auto"/>
      </w:pPr>
      <w:r>
        <w:rPr>
          <w:rFonts w:ascii="宋体" w:hAnsi="宋体" w:eastAsia="宋体" w:cs="宋体"/>
          <w:color w:val="000"/>
          <w:sz w:val="28"/>
          <w:szCs w:val="28"/>
        </w:rPr>
        <w:t xml:space="preserve">而在另一方面，许多人也认为，银行坏债问题已经存在好多年了，中国经济仍在增长，近期内似乎也没有陷入金融危机的危险。与此同时，从1998年起，中国政府采取了扩张性的财政政策，通过扩大财政赤字、增加发行政府债券来扩大基础设施投资。</w:t>
      </w:r>
    </w:p>
    <w:p>
      <w:pPr>
        <w:ind w:left="0" w:right="0" w:firstLine="560"/>
        <w:spacing w:before="450" w:after="450" w:line="312" w:lineRule="auto"/>
      </w:pPr>
      <w:r>
        <w:rPr>
          <w:rFonts w:ascii="宋体" w:hAnsi="宋体" w:eastAsia="宋体" w:cs="宋体"/>
          <w:color w:val="000"/>
          <w:sz w:val="28"/>
          <w:szCs w:val="28"/>
        </w:rPr>
        <w:t xml:space="preserve">这种增加政府债务的作法，也引起了人们对中国经济金融风险的疑虑。</w:t>
      </w:r>
    </w:p>
    <w:p>
      <w:pPr>
        <w:ind w:left="0" w:right="0" w:firstLine="560"/>
        <w:spacing w:before="450" w:after="450" w:line="312" w:lineRule="auto"/>
      </w:pPr>
      <w:r>
        <w:rPr>
          <w:rFonts w:ascii="宋体" w:hAnsi="宋体" w:eastAsia="宋体" w:cs="宋体"/>
          <w:color w:val="000"/>
          <w:sz w:val="28"/>
          <w:szCs w:val="28"/>
        </w:rPr>
        <w:t xml:space="preserve">本文提出了“国家综合负债”和“国家综合金融风险”的概念，试图系统地回答以上的各种问题，对一系列经济现象和经济政策进行综合的分析。与此相关，本文也将对“坏债”的清理问题进行一些理论的分析，试图清理一下这方面的模糊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2025-01-16T12:43:12+08:00</dcterms:created>
  <dcterms:modified xsi:type="dcterms:W3CDTF">2025-01-16T12:43:12+08:00</dcterms:modified>
</cp:coreProperties>
</file>

<file path=docProps/custom.xml><?xml version="1.0" encoding="utf-8"?>
<Properties xmlns="http://schemas.openxmlformats.org/officeDocument/2006/custom-properties" xmlns:vt="http://schemas.openxmlformats.org/officeDocument/2006/docPropsVTypes"/>
</file>