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探究我国国债发行成本优化问题</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国债研究论文—探究我国国债发行成本优化问题，敬请关注!!一、我国国债发行成本优化研究的重要性与迫切性在通货不断紧缩、财政赤字与国债发行量加速扩大的我国，作为经济宏观调控重要工具的国债，其筹资成本的优化越来越显得...</w:t>
      </w:r>
    </w:p>
    <w:p>
      <w:pPr>
        <w:ind w:left="0" w:right="0" w:firstLine="560"/>
        <w:spacing w:before="450" w:after="450" w:line="312" w:lineRule="auto"/>
      </w:pPr>
      <w:r>
        <w:rPr>
          <w:rFonts w:ascii="宋体" w:hAnsi="宋体" w:eastAsia="宋体" w:cs="宋体"/>
          <w:color w:val="000"/>
          <w:sz w:val="28"/>
          <w:szCs w:val="28"/>
        </w:rPr>
        <w:t xml:space="preserve">【摘要】以下为论文网为您编辑的国债研究论文—探究我国国债发行成本优化问题，敬请关注!!</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[3]周军民、赵旭、杨义群。国债规模与发行成本优化问题的研究[J]财经研究，2000，(4)：3—7.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[9]杨义群。国债规模与货币环境实证分析[J]。数量经济技术经济研究，2000，(7)。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2025-01-16T08:07:58+08:00</dcterms:created>
  <dcterms:modified xsi:type="dcterms:W3CDTF">2025-01-16T08:07:58+08:00</dcterms:modified>
</cp:coreProperties>
</file>

<file path=docProps/custom.xml><?xml version="1.0" encoding="utf-8"?>
<Properties xmlns="http://schemas.openxmlformats.org/officeDocument/2006/custom-properties" xmlns:vt="http://schemas.openxmlformats.org/officeDocument/2006/docPropsVTypes"/>
</file>