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对平行货币与中国参与全球经济治理进行研究</w:t>
      </w:r>
      <w:bookmarkEnd w:id="1"/>
    </w:p>
    <w:p>
      <w:pPr>
        <w:jc w:val="center"/>
        <w:spacing w:before="0" w:after="450"/>
      </w:pPr>
      <w:r>
        <w:rPr>
          <w:rFonts w:ascii="Arial" w:hAnsi="Arial" w:eastAsia="Arial" w:cs="Arial"/>
          <w:color w:val="999999"/>
          <w:sz w:val="20"/>
          <w:szCs w:val="20"/>
        </w:rPr>
        <w:t xml:space="preserve">来源：网络  作者：海棠云影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十八大报告中指出，稳步推进利率和汇率市场化改革，逐步实现人民币资本项目可兑换。这反映一个重要的信号：中国希望通过逐步实现人民币区域化和货币一体化，进而推进全球范围内的人民币国际化和亚洲市场的货币一体化进程，使人民币更好融入国际货币体系。...</w:t>
      </w:r>
    </w:p>
    <w:p>
      <w:pPr>
        <w:ind w:left="0" w:right="0" w:firstLine="560"/>
        <w:spacing w:before="450" w:after="450" w:line="312" w:lineRule="auto"/>
      </w:pPr>
      <w:r>
        <w:rPr>
          <w:rFonts w:ascii="宋体" w:hAnsi="宋体" w:eastAsia="宋体" w:cs="宋体"/>
          <w:color w:val="000"/>
          <w:sz w:val="28"/>
          <w:szCs w:val="28"/>
        </w:rPr>
        <w:t xml:space="preserve">党十八大报告中指出，稳步推进利率和汇率市场化改革，逐步实现人民币资本项目可兑换。这反映一个重要的信号：中国希望通过逐步实现人民币区域化和货币一体化，进而推进全球范围内的人民币国际化和亚洲市场的货币一体化进程，使人民币更好融入国际货币体系。本文介绍平行货币及其相关理论，即一种能够有效缓解经已严重影响全球经济的欧洲债务危机的过渡手段，从而给予中国推进亚洲货币一体化、参与全球经济治理等目标提供理论视角和可行性方案。</w:t>
      </w:r>
    </w:p>
    <w:p>
      <w:pPr>
        <w:ind w:left="0" w:right="0" w:firstLine="560"/>
        <w:spacing w:before="450" w:after="450" w:line="312" w:lineRule="auto"/>
      </w:pPr>
      <w:r>
        <w:rPr>
          <w:rFonts w:ascii="宋体" w:hAnsi="宋体" w:eastAsia="宋体" w:cs="宋体"/>
          <w:color w:val="000"/>
          <w:sz w:val="28"/>
          <w:szCs w:val="28"/>
        </w:rPr>
        <w:t xml:space="preserve">一、平行货币理论</w:t>
      </w:r>
    </w:p>
    <w:p>
      <w:pPr>
        <w:ind w:left="0" w:right="0" w:firstLine="560"/>
        <w:spacing w:before="450" w:after="450" w:line="312" w:lineRule="auto"/>
      </w:pPr>
      <w:r>
        <w:rPr>
          <w:rFonts w:ascii="宋体" w:hAnsi="宋体" w:eastAsia="宋体" w:cs="宋体"/>
          <w:color w:val="000"/>
          <w:sz w:val="28"/>
          <w:szCs w:val="28"/>
        </w:rPr>
        <w:t xml:space="preserve">1、平行货币的内涵区域平行货币制度，由 Giorgio Basev(i1975)等 9 位学者联合在英国《经济学家》杂志发表文章提出，而当时正处于欧洲货币一体化进程相对处于低潮的 20 世 70 年代。Vaube(l1974)试图让欧洲平行货币比欧洲各国货币更有影响力，讨论了几种为平行货币作价值规定的方法，给出了几种欧洲平行货币的定义。</w:t>
      </w:r>
    </w:p>
    <w:p>
      <w:pPr>
        <w:ind w:left="0" w:right="0" w:firstLine="560"/>
        <w:spacing w:before="450" w:after="450" w:line="312" w:lineRule="auto"/>
      </w:pPr>
      <w:r>
        <w:rPr>
          <w:rFonts w:ascii="宋体" w:hAnsi="宋体" w:eastAsia="宋体" w:cs="宋体"/>
          <w:color w:val="000"/>
          <w:sz w:val="28"/>
          <w:szCs w:val="28"/>
        </w:rPr>
        <w:t xml:space="preserve">到了 21 世纪，区域平行货币已经在全球范围内运用，Eichengree(2006)通过对欧洲货币系统的理论产生和发展回顾，认为亚洲货币单元可以采取平行货币渠道实现亚洲货币一体化，具有固定购买力。通过综合已有平行货币的概念描述，笔者给出一个便于操作和理解的定义：在一个国家或者超国家范围的区域内，一种盯住某种货币或一篮子货币、由某国或某区域金融机构发行，同某国或某区域内国家货币执行相同的货币职能且与其保持固定兑换比率，具有不变购买力的过渡性货币。</w:t>
      </w:r>
    </w:p>
    <w:p>
      <w:pPr>
        <w:ind w:left="0" w:right="0" w:firstLine="560"/>
        <w:spacing w:before="450" w:after="450" w:line="312" w:lineRule="auto"/>
      </w:pPr>
      <w:r>
        <w:rPr>
          <w:rFonts w:ascii="宋体" w:hAnsi="宋体" w:eastAsia="宋体" w:cs="宋体"/>
          <w:color w:val="000"/>
          <w:sz w:val="28"/>
          <w:szCs w:val="28"/>
        </w:rPr>
        <w:t xml:space="preserve">2、平行货币的发展和实践在 20 世纪 80 年代末，平行货币理论得到发展并被运用于实践，英国财政部长正式建议政府采用平行货币理论，并建议欧共体研究欧洲货币单位的职能，使其变为一种与国家货币平行使用的贸易和金融工具。在 90 年代后半期，平行货币理论的研究与实践被推向高潮，欧美学者不但总结平行货币的利弊、作用，而且研究它在实践中的可行性，并尝试性地把平行货币理论运用到欧元的过渡期。英、美、法等国在确立金本位之前，即 1819 世纪期间，一直采用金银复本位制金和银同时充当本位币，金和银互为对方的平行货币。欧元在巴尔干半岛等许多国家变成唯一的真正接受的平行货币，在丹麦将取代德国马克作为平行货币。</w:t>
      </w:r>
    </w:p>
    <w:p>
      <w:pPr>
        <w:ind w:left="0" w:right="0" w:firstLine="560"/>
        <w:spacing w:before="450" w:after="450" w:line="312" w:lineRule="auto"/>
      </w:pPr>
      <w:r>
        <w:rPr>
          <w:rFonts w:ascii="宋体" w:hAnsi="宋体" w:eastAsia="宋体" w:cs="宋体"/>
          <w:color w:val="000"/>
          <w:sz w:val="28"/>
          <w:szCs w:val="28"/>
        </w:rPr>
        <w:t xml:space="preserve">金斯顿奎恩大学教授Courchene关注到加拿大与墨西哥一体化已经有了进展，通过北美自由贸易协定已经接近一体化，能把美元作为一个平行货币同本国货币同时流通，并朝着完全的美元化方向迈进。</w:t>
      </w:r>
    </w:p>
    <w:p>
      <w:pPr>
        <w:ind w:left="0" w:right="0" w:firstLine="560"/>
        <w:spacing w:before="450" w:after="450" w:line="312" w:lineRule="auto"/>
      </w:pPr>
      <w:r>
        <w:rPr>
          <w:rFonts w:ascii="宋体" w:hAnsi="宋体" w:eastAsia="宋体" w:cs="宋体"/>
          <w:color w:val="000"/>
          <w:sz w:val="28"/>
          <w:szCs w:val="28"/>
        </w:rPr>
        <w:t xml:space="preserve">3、平行货币的功能与局限性对于平行货币的功能与局限性，本文主要针对李富有(2005)介绍平行货币理论相关功能进行合理的探讨，并提出合理的补充和提议。第一，李富有在文章中提出平行货币通过区域中央银行使区域内发达国家少使用平行货币的观点，在此笔者提出异议：以经济实力强大的德国为例，其国民视马克为皇冠上的宝石，认为欧元货币疲软，信誉度过低，会抵制使用欧元。因此，在发达国家如德国，区域中央银行应该适当鼓励本国国民多使用平行货币来平抑国民对使用欧元的抵制情绪。第二，李富有还提出平行货币具有市场化渐进性与稳定货币体系等功能。在此，笔者认为平行货币还具有自我驱动性功能。如果直接用一种区域货币来替代区域内所有国家的货币，这样可以自动排除区域内汇率波动带来的风险，但这种做法太激进，可能带来巨大风险。而平行货币可以通过市场的力量同时实现渐进性与自我驱动性功能。</w:t>
      </w:r>
    </w:p>
    <w:p>
      <w:pPr>
        <w:ind w:left="0" w:right="0" w:firstLine="560"/>
        <w:spacing w:before="450" w:after="450" w:line="312" w:lineRule="auto"/>
      </w:pPr>
      <w:r>
        <w:rPr>
          <w:rFonts w:ascii="宋体" w:hAnsi="宋体" w:eastAsia="宋体" w:cs="宋体"/>
          <w:color w:val="000"/>
          <w:sz w:val="28"/>
          <w:szCs w:val="28"/>
        </w:rPr>
        <w:t xml:space="preserve">二、欧元区困境的一种折中方案双轨的平行货币制度</w:t>
      </w:r>
    </w:p>
    <w:p>
      <w:pPr>
        <w:ind w:left="0" w:right="0" w:firstLine="560"/>
        <w:spacing w:before="450" w:after="450" w:line="312" w:lineRule="auto"/>
      </w:pPr>
      <w:r>
        <w:rPr>
          <w:rFonts w:ascii="宋体" w:hAnsi="宋体" w:eastAsia="宋体" w:cs="宋体"/>
          <w:color w:val="000"/>
          <w:sz w:val="28"/>
          <w:szCs w:val="28"/>
        </w:rPr>
        <w:t xml:space="preserve">1、平行货币制度的另一种思路双轨制现实中，欧元、美元等存入银行作为储藏手段时，这些货币仍然会被利用来进一步投资、放贷，即进入流通领域，并没有真正的作为存量货币存在。而现行货币制度是国家以国家信用作担保发行货币，在经济稳定增长时，政府会维持货币供应的稳定，一旦经济出现波动，政府会有滥发货币蚕食居民储蓄以征收通货膨胀税的冲动。本文下面介绍有些缓解以上矛盾的双轨平行货币制度的特点。</w:t>
      </w:r>
    </w:p>
    <w:p>
      <w:pPr>
        <w:ind w:left="0" w:right="0" w:firstLine="560"/>
        <w:spacing w:before="450" w:after="450" w:line="312" w:lineRule="auto"/>
      </w:pPr>
      <w:r>
        <w:rPr>
          <w:rFonts w:ascii="宋体" w:hAnsi="宋体" w:eastAsia="宋体" w:cs="宋体"/>
          <w:color w:val="000"/>
          <w:sz w:val="28"/>
          <w:szCs w:val="28"/>
        </w:rPr>
        <w:t xml:space="preserve">(1)价值货币发行组织部门结构委员会、管理委员会和执行委员会共同组成欧洲中央银行的决策机构。结构委员会在储备要求上将起到决定性作用，与管理委员会成员共同讨论规定储备要求价值货币。而整个欧元区内的流动性则主要指流通货币。</w:t>
      </w:r>
    </w:p>
    <w:p>
      <w:pPr>
        <w:ind w:left="0" w:right="0" w:firstLine="560"/>
        <w:spacing w:before="450" w:after="450" w:line="312" w:lineRule="auto"/>
      </w:pPr>
      <w:r>
        <w:rPr>
          <w:rFonts w:ascii="宋体" w:hAnsi="宋体" w:eastAsia="宋体" w:cs="宋体"/>
          <w:color w:val="000"/>
          <w:sz w:val="28"/>
          <w:szCs w:val="28"/>
        </w:rPr>
        <w:t xml:space="preserve">(2)流通货币与价值货币的关系欧洲中央银行发行两类货币，第一类是流量货币，此类货币执行计价、结算职能，此类货币就是现在的欧元;另一类是价值货币，此类货币只执行贮藏职能，欧洲银行和欧元区国家央行和政府必须保证其具有稳定的价值。第二类货币不能在市场中流通，也不能购买商品，它只有兑换成第一类货币时才能进入流通市场。所以综合来看第二类货币的对应实物可以选择欧元区 17个国家人民的家庭最终消费品的消费量(以欧元或者美元计价)。以欧元区国家的家庭最终消费品为价值基础的货币制度，有一个明显的特征，就是货币的质和量成正比发展，即货币的币值随着家庭最终消费品价格的不断上升而愈加稳定，货币供应量随着家庭最终消费品价格的不断上升而不断增长。</w:t>
      </w:r>
    </w:p>
    <w:p>
      <w:pPr>
        <w:ind w:left="0" w:right="0" w:firstLine="560"/>
        <w:spacing w:before="450" w:after="450" w:line="312" w:lineRule="auto"/>
      </w:pPr>
      <w:r>
        <w:rPr>
          <w:rFonts w:ascii="宋体" w:hAnsi="宋体" w:eastAsia="宋体" w:cs="宋体"/>
          <w:color w:val="000"/>
          <w:sz w:val="28"/>
          <w:szCs w:val="28"/>
        </w:rPr>
        <w:t xml:space="preserve">三、结论与讨论</w:t>
      </w:r>
    </w:p>
    <w:p>
      <w:pPr>
        <w:ind w:left="0" w:right="0" w:firstLine="560"/>
        <w:spacing w:before="450" w:after="450" w:line="312" w:lineRule="auto"/>
      </w:pPr>
      <w:r>
        <w:rPr>
          <w:rFonts w:ascii="宋体" w:hAnsi="宋体" w:eastAsia="宋体" w:cs="宋体"/>
          <w:color w:val="000"/>
          <w:sz w:val="28"/>
          <w:szCs w:val="28"/>
        </w:rPr>
        <w:t xml:space="preserve">本文首先回顾了平行货币理论的提出、发展，给出了平行货币的定义。然后文章提出价值货币作为欧元区(希腊)的平行货币的设想，并且模拟计算出最终消费因子的价值货币=6.9 欧元，发现短期内可以通过这种双轨制来缓解希腊国内债务危机。但是从长期来看，债务减记和货币贬值只是解决流动性问题，不能从根本上解决债务危机，经济的快速增长(实际 GDP 增长率高于实际利率水平)才是解决欧债危机的根本方法。同时，平行货币也可以给亚洲地区(尤其是东盟和中日韩地区)的货币一体化提供思路，为将来形成亚元做准备。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2025-01-16T13:17:32+08:00</dcterms:created>
  <dcterms:modified xsi:type="dcterms:W3CDTF">2025-01-16T13:17:32+08:00</dcterms:modified>
</cp:coreProperties>
</file>

<file path=docProps/custom.xml><?xml version="1.0" encoding="utf-8"?>
<Properties xmlns="http://schemas.openxmlformats.org/officeDocument/2006/custom-properties" xmlns:vt="http://schemas.openxmlformats.org/officeDocument/2006/docPropsVTypes"/>
</file>