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关于第四季度入党积极分子思想汇报结合时事怎么写</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第四季度入党积极分子思想汇报结合时事怎么写一在这一个季度里，在领导的关心及同事们的帮助下，我本着“以病人为中心，以质量为核心”的服务理念，发扬救死扶伤的革命人道主义精神，并以认真严谨的态度和积极的热情投身于学习和工作中，顺利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关于第四季度入党积极分子思想汇报结合时事怎么写一</w:t>
      </w:r>
    </w:p>
    <w:p>
      <w:pPr>
        <w:ind w:left="0" w:right="0" w:firstLine="560"/>
        <w:spacing w:before="450" w:after="450" w:line="312" w:lineRule="auto"/>
      </w:pPr>
      <w:r>
        <w:rPr>
          <w:rFonts w:ascii="宋体" w:hAnsi="宋体" w:eastAsia="宋体" w:cs="宋体"/>
          <w:color w:val="000"/>
          <w:sz w:val="28"/>
          <w:szCs w:val="28"/>
        </w:rPr>
        <w:t xml:space="preserve">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关于第四季度入党积极分子思想汇报结合时事怎么写二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