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乡镇2025度乡村振兴工作总结及来年工作计划范文三篇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以下是为大家整理的关于乡镇20_度乡村振兴工作总结及来年工作计划的文章3篇 ,欢迎品鉴！【篇一】乡镇20_度乡村振兴工作总结及来年工作计划　　20_年，是巩固拓展脱贫攻坚成果，推进同乡村振兴有效衔接的起始之...</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以下是为大家整理的关于乡镇20_度乡村振兴工作总结及来年工作计划的文章3篇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【篇一】乡镇20_度乡村振兴工作总结及来年工作计划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_年5月，区脱贫办印发了《**区关于实现巩固拓展脱贫攻坚成果同乡村振兴有效衔接的实施方案》（**脱贫办发〔20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2040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_年度市级、区级衔接资金支持项目和20_年度储备项目征集工作，建立了20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_年4月份印发的《社会资本投资农业农村指引（20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【篇二】乡镇20_度乡村振兴工作总结及来年工作计划</w:t>
      </w:r>
    </w:p>
    <w:p>
      <w:pPr>
        <w:ind w:left="0" w:right="0" w:firstLine="560"/>
        <w:spacing w:before="450" w:after="450" w:line="312" w:lineRule="auto"/>
      </w:pPr>
      <w:r>
        <w:rPr>
          <w:rFonts w:ascii="宋体" w:hAnsi="宋体" w:eastAsia="宋体" w:cs="宋体"/>
          <w:color w:val="000"/>
          <w:sz w:val="28"/>
          <w:szCs w:val="28"/>
        </w:rPr>
        <w:t xml:space="preserve">　　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　&gt;　一、主要做法 </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结合我镇实际，成立的书记镇长双组长的韩庄镇人居环境整治工作领导小组，研究制定了《**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　　（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　　（三）围绕工作重点，强力推进整治。以垃圾治理为重点，抓住城乡环卫一体化这个突破口，在全镇开展了为期二十天的大整治、大清理活动，集中人力、物力、财力和精力，全镇坚持机械、人工一起上，对全镇**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　　（四）创新工作举措，强化责任意识。将人居环境治理与党建先锋引领、创建文明城市、精准扶贫政策落实、双违及河渠四乱治理、河长制责任落实等工作相融合。以改善人居环境治理行动为契机，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　　（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　　&gt;二、存在的问题 </w:t>
      </w:r>
    </w:p>
    <w:p>
      <w:pPr>
        <w:ind w:left="0" w:right="0" w:firstLine="560"/>
        <w:spacing w:before="450" w:after="450" w:line="312" w:lineRule="auto"/>
      </w:pPr>
      <w:r>
        <w:rPr>
          <w:rFonts w:ascii="宋体" w:hAnsi="宋体" w:eastAsia="宋体" w:cs="宋体"/>
          <w:color w:val="000"/>
          <w:sz w:val="28"/>
          <w:szCs w:val="28"/>
        </w:rPr>
        <w:t xml:space="preserve">　　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　　&gt;三、下一步工作打算  </w:t>
      </w:r>
    </w:p>
    <w:p>
      <w:pPr>
        <w:ind w:left="0" w:right="0" w:firstLine="560"/>
        <w:spacing w:before="450" w:after="450" w:line="312" w:lineRule="auto"/>
      </w:pPr>
      <w:r>
        <w:rPr>
          <w:rFonts w:ascii="宋体" w:hAnsi="宋体" w:eastAsia="宋体" w:cs="宋体"/>
          <w:color w:val="000"/>
          <w:sz w:val="28"/>
          <w:szCs w:val="28"/>
        </w:rPr>
        <w:t xml:space="preserve">　　（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　　（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　　（三）进一步坚持问题导向，把治理工作向精细化发展。坚持精耕细作，把工作重心放在房前屋后、背街小巷等整治难度大的区域，集中力度整治易脏地方。同时对当前取得的成绩要继续保持，防止出现反弹。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【篇三】乡镇20_度乡村振兴工作总结及来年工作计划</w:t>
      </w:r>
    </w:p>
    <w:p>
      <w:pPr>
        <w:ind w:left="0" w:right="0" w:firstLine="560"/>
        <w:spacing w:before="450" w:after="450" w:line="312" w:lineRule="auto"/>
      </w:pPr>
      <w:r>
        <w:rPr>
          <w:rFonts w:ascii="宋体" w:hAnsi="宋体" w:eastAsia="宋体" w:cs="宋体"/>
          <w:color w:val="000"/>
          <w:sz w:val="28"/>
          <w:szCs w:val="28"/>
        </w:rPr>
        <w:t xml:space="preserve">　　（一）做好控辍保学工作。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　　（二）义务教育薄弱环节改善与能力提升。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　　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　　（三）各学段资助政策。</w:t>
      </w:r>
    </w:p>
    <w:p>
      <w:pPr>
        <w:ind w:left="0" w:right="0" w:firstLine="560"/>
        <w:spacing w:before="450" w:after="450" w:line="312" w:lineRule="auto"/>
      </w:pPr>
      <w:r>
        <w:rPr>
          <w:rFonts w:ascii="宋体" w:hAnsi="宋体" w:eastAsia="宋体" w:cs="宋体"/>
          <w:color w:val="000"/>
          <w:sz w:val="28"/>
          <w:szCs w:val="28"/>
        </w:rPr>
        <w:t xml:space="preserve">　　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　　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　　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　　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　　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　　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　　6.及时审核发放生源地助学贷款。生源地信用助学贷款今年7月15日开始办理，截至※月※日，20_年度生源地信用助学贷款工作圆满收官，共签订生源地贷款合同※份，签约贷款金额约※万元。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2025-06-09T16:24:07+08:00</dcterms:created>
  <dcterms:modified xsi:type="dcterms:W3CDTF">2025-06-09T16:24:07+08:00</dcterms:modified>
</cp:coreProperties>
</file>

<file path=docProps/custom.xml><?xml version="1.0" encoding="utf-8"?>
<Properties xmlns="http://schemas.openxmlformats.org/officeDocument/2006/custom-properties" xmlns:vt="http://schemas.openxmlformats.org/officeDocument/2006/docPropsVTypes"/>
</file>