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太监名将：杨思勖为唐朝平定越南</w:t>
      </w:r>
      <w:bookmarkEnd w:id="1"/>
    </w:p>
    <w:p>
      <w:pPr>
        <w:jc w:val="center"/>
        <w:spacing w:before="0" w:after="450"/>
      </w:pPr>
      <w:r>
        <w:rPr>
          <w:rFonts w:ascii="Arial" w:hAnsi="Arial" w:eastAsia="Arial" w:cs="Arial"/>
          <w:color w:val="999999"/>
          <w:sz w:val="20"/>
          <w:szCs w:val="20"/>
        </w:rPr>
        <w:t xml:space="preserve">来源：网络收集  更新时间：2023-06-17</w:t>
      </w:r>
    </w:p>
    <w:p>
      <w:pPr>
        <w:ind w:left="0" w:right="0" w:firstLine="480"/>
        <w:spacing w:before="0" w:after="450" w:line="360" w:lineRule="auto"/>
      </w:pPr>
      <w:r>
        <w:rPr>
          <w:rFonts w:ascii="宋体" w:hAnsi="宋体" w:eastAsia="宋体" w:cs="宋体"/>
          <w:color w:val="333333"/>
          <w:sz w:val="24"/>
          <w:szCs w:val="24"/>
          <w:i w:val="1"/>
          <w:iCs w:val="1"/>
        </w:rPr>
        <w:t xml:space="preserve">说到太监这个名词，就总是会和“作威作福”、“累家败国”之类的贬义词联系起来，浮上人们脑海的也总是什么“十常侍”、“九千岁”一类的大反派。如果说太监这种“皇帝家奴”的群体中还存在着什么正面人物的话，大家</w:t>
      </w:r>
    </w:p>
    <w:p>
      <w:pPr>
        <w:ind w:left="0" w:right="0" w:firstLine="560"/>
        <w:spacing w:before="450" w:after="450" w:line="312" w:lineRule="auto"/>
      </w:pPr>
      <w:r>
        <w:rPr>
          <w:rFonts w:ascii="宋体" w:hAnsi="宋体" w:eastAsia="宋体" w:cs="宋体"/>
          <w:color w:val="000"/>
          <w:sz w:val="28"/>
          <w:szCs w:val="28"/>
        </w:rPr>
        <w:t xml:space="preserve">说到太监这个名词，就总是会和“作威作福”、“累家败国”之类的贬义词联系起来，浮上人们脑海的也总是什么“十常侍”、“九千岁”一类的大反派。如果说太监这种“皇帝家奴”的群体中还存在着什么正面人物的话，大家能想到的恐怕也只有蔡伦与郑和这两位罢了。至于在军事上，太监的作用就更是被后人所轻视了。</w:t>
      </w:r>
    </w:p>
    <w:p>
      <w:pPr>
        <w:ind w:left="0" w:right="0" w:firstLine="560"/>
        <w:spacing w:before="450" w:after="450" w:line="312" w:lineRule="auto"/>
      </w:pPr>
      <w:r>
        <w:rPr>
          <w:rFonts w:ascii="宋体" w:hAnsi="宋体" w:eastAsia="宋体" w:cs="宋体"/>
          <w:color w:val="000"/>
          <w:sz w:val="28"/>
          <w:szCs w:val="28"/>
        </w:rPr>
        <w:t xml:space="preserve">其实在历史阴影的深处，我们会发现令人吃惊的史实…… 武则天退位后，唐中宗上台，其间曾发生太子率领禁军逼宫的政变。叛军势大，宫廷方面却没有将领敢挑大梁，中宗都吓得开始哭鼻子了，杨思勖见状为主分忧，请缨上阵。宛如关云长杯酒斩华雄一般，杨思勖在战场上一刀将叛军先锋砍死，严重打击了敌方的士气，最终造成叛军自行溃散，杨公公就这样完成了自己华丽的初阵。</w:t>
      </w:r>
    </w:p>
    <w:p>
      <w:pPr>
        <w:ind w:left="0" w:right="0" w:firstLine="560"/>
        <w:spacing w:before="450" w:after="450" w:line="312" w:lineRule="auto"/>
      </w:pPr>
      <w:r>
        <w:rPr>
          <w:rFonts w:ascii="宋体" w:hAnsi="宋体" w:eastAsia="宋体" w:cs="宋体"/>
          <w:color w:val="000"/>
          <w:sz w:val="28"/>
          <w:szCs w:val="28"/>
        </w:rPr>
        <w:t xml:space="preserve">不久，中宗的侄子、一代雄主唐玄宗登基。他开创了开元盛世，也开创了太监领兵出征的先河。 开元初年，越南酋长梅玄成起兵叛唐。在给自己起了个相当威猛的封号——“黑帝”后，老梅与林邑、真腊国合兵同盟，攻陷了唐治下的安南府三十二州。玄宗命令杨思勖主持讨伐。当时已经年过六十的杨公公采取了以夷制夷的战略方针，他在岭南招募当地土著子弟共十余万人马，巧妙地化解了水土不服的难题;随后取东汉马援南征时的伏波故道隐蔽行军，突然出现在梅玄成面前。可怜号称四十万的黑帝大军还没醒过神来就被杨公公的闪电战打得大败，老梅更是在战场上就丢了脑袋，黑帝不幸见到了阎王。</w:t>
      </w:r>
    </w:p>
    <w:p>
      <w:pPr>
        <w:ind w:left="0" w:right="0" w:firstLine="560"/>
        <w:spacing w:before="450" w:after="450" w:line="312" w:lineRule="auto"/>
      </w:pPr>
      <w:r>
        <w:rPr>
          <w:rFonts w:ascii="宋体" w:hAnsi="宋体" w:eastAsia="宋体" w:cs="宋体"/>
          <w:color w:val="000"/>
          <w:sz w:val="28"/>
          <w:szCs w:val="28"/>
        </w:rPr>
        <w:t xml:space="preserve">玄宗不吝封赏，杨思勖官居骠骑大将军，爵虢国公，打破了唐太宗立下的“阉人不得担任三品以上职务”的祖制。 其实杨为人残忍好杀，在岭南四次平叛实行焦土政策，总共杀掉了十多万人，为了震慑当地居民还“积尸为京观”，就是把被杀者的尸体堆到一个大土坑里炫耀。因此不论蛮族人还是军中将士都非常惧怕杨思勖，连手下的偏将报告战事时都不敢抬头仰视他。在岭南，杨思勖就如死神一般令人恐惧。从这些事例上，我们既能感受到杨思勖的赫赫战功，也看到了他心理变态的黑暗一面。 开元二十八年，八十岁的杨思勖病死。十五年后，也就是天宝十四年，爆发了著名的安史之乱，大唐王朝从盛世的顶峰一下跌入了乱世的谷底，伴随着宦官擅权和藩镇割据，中国再度陷入了二百年之久的战乱之世，直到赵匡胤陈桥兵变，中国才获得了安定统一的机会。</w:t>
      </w:r>
    </w:p>
    <w:p>
      <w:pPr>
        <w:ind w:left="0" w:right="0" w:firstLine="560"/>
        <w:spacing w:before="450" w:after="450" w:line="312" w:lineRule="auto"/>
      </w:pPr>
      <w:r>
        <w:rPr>
          <w:rFonts w:ascii="宋体" w:hAnsi="宋体" w:eastAsia="宋体" w:cs="宋体"/>
          <w:color w:val="000"/>
          <w:sz w:val="28"/>
          <w:szCs w:val="28"/>
        </w:rPr>
        <w:t xml:space="preserve">宋朝的太监武将，大概也是历史之最。这期间最有代表性的公公，就是那位因水浒传而家喻户晓的使相童贯了。童贯后来因为主持与金人签订引狼入室的“海上之盟”，成为导致靖康奇耻的大罪人，千年来人们对其骂声不绝，实际上童公公也算得上一位名将。 徽宗曾任命童贯担任西北监军，负责主持与西夏的战事。他率兵连打几次胜仗，西夏国力跟不上，经济快要崩溃，最后表示愿意赔钱谢罪。徽宗遂罢六路大军，“加贯太傅，封经国公”。 随后在童贯主持下宋朝对吐蕃开战，经过一年的征伐，宋军彻底打垮了河湟地区的吐蕃部队，控制了青海东南部、黄河以北地区。童贯升任成为西北边区最高军政长官。在武力孱弱的宋朝，童公公俨然是帝国上空冉冉升起的一颗耀眼将星了。 徽宗相当以童贯自豪：“契丹人听说我国有一个童贯，屡屡打胜仗，很想见识一下。正好就此派他去考察辽国的情形。”</w:t>
      </w:r>
    </w:p>
    <w:p>
      <w:pPr>
        <w:ind w:left="0" w:right="0" w:firstLine="560"/>
        <w:spacing w:before="450" w:after="450" w:line="312" w:lineRule="auto"/>
      </w:pPr>
      <w:r>
        <w:rPr>
          <w:rFonts w:ascii="宋体" w:hAnsi="宋体" w:eastAsia="宋体" w:cs="宋体"/>
          <w:color w:val="000"/>
          <w:sz w:val="28"/>
          <w:szCs w:val="28"/>
        </w:rPr>
        <w:t xml:space="preserve">于是把童公公的官职加为检校太尉，前往辽国进行国事访问。辽国人很没有礼貌地嘲弄了童贯，童公公大怒，当下在回国的途中接纳了辽人马植，开始了宋朝经略幽燕的行动。在金兵的帮助下，宋军克复幽燕十六州，完成了太祖太宗的遗愿，童贯以太监之身进封广阳郡王，可谓位极人臣。 在明朝，也并非只有郑和一名太监专美于军伍：开通西域的侯览，攻打兀良哈的刘永诚……这班堪称名将之花的另类太监，在我中华泱泱数千年上国历史中，构成了一道诡异而又别样的风景。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2025-05-25T05:46:10+08:00</dcterms:created>
  <dcterms:modified xsi:type="dcterms:W3CDTF">2025-05-25T05:46:10+08:00</dcterms:modified>
</cp:coreProperties>
</file>

<file path=docProps/custom.xml><?xml version="1.0" encoding="utf-8"?>
<Properties xmlns="http://schemas.openxmlformats.org/officeDocument/2006/custom-properties" xmlns:vt="http://schemas.openxmlformats.org/officeDocument/2006/docPropsVTypes"/>
</file>