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张邦昌与秦桧：历史罪责的尺度与人性深渊的探微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历史的长河中，张邦昌与秦桧常被并列为“奸臣”的代表，但若以历史逻辑与人性复杂性为尺度，二人之“坏”实有本质差异。张邦昌的傀儡生涯是极端胁迫下的妥协，秦桧的卖国行径则是主动迎合金人的系统性背叛。二者罪责不可同日而语，需从权力结构、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历史的长河中，张邦昌与秦桧常被并列为“奸臣”的代表，但若以历史逻辑与人性复杂性为尺度，二人之“坏”实有本质差异。张邦昌的傀儡生涯是极端胁迫下的妥协，秦桧的卖国行径则是主动迎合金人的系统性背叛。二者罪责不可同日而语，需从权力结构、行为动机与历史后果三重维度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一、权力胁迫下的傀儡：张邦昌的生存困境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傀儡皇帝的短暂统治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（1081-1127）在靖康之难后被金人册立为“大楚皇帝”，统治黄河以南33天。其登基过程充满胁迫色彩：金人以屠城相逼，要求北宋群臣推举非赵姓人选。张邦昌虽多次拒绝，最终在“九族保一城”的绝境中妥协。登基后，他严守臣礼，拒绝使用皇帝仪制，甚至在金人退兵后立即请元祐皇后垂帘听政，并主动拥立赵构为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道德困境中的挣扎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宋史》虽将其列入《奸臣传》，但细节揭示其矛盾性：登基时“东面拱立”而非面南背北，罢去朝廷礼仪制度，自称“予”而非“朕”。他竭力维护百姓利益，请求金人停止烧杀抢掠，甚至冒死保护赵氏陵庙。这些行为表明，张邦昌的“僭越”实为生存策略，其内心始终认同宋室正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权力博弈的牺牲品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的悲剧在于，他既无曹操的枭雄手腕，又缺诸葛亮的忠贞气节。金人撤退后，他迅速成为宋高宗赵构的替罪羊。赵构需要树立道德靶子以巩固政权，文人需要道德批判以宣泄愤怒，百姓需要宣泄对象以缓解痛苦。张邦昌因此被赐死，成为政治斗争的牺牲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二、主动投敌的权相：秦桧的卖国逻辑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从主战派到投降派的蜕变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（1090-1155）的早期经历与张邦昌截然不同。他曾在北宋末年反对割地求和，主张抗金。然而，被金人掳去后，秦桧迅速转变立场，成为金国的“参谋军事”，协助攻城略地，甚至亲自劝降不愿投降的城池。这一转变表明，秦桧的卖国行为并非胁迫所致，而是主动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南归后的系统性背叛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炎四年（1130年），秦桧南归后，立即成为宋高宗与金人议和的代理人。他提出“南人归南，北人归北”的分裂方案，并怂恿宋高宗迫令岳飞等将领班师，最终以“莫须有”罪名杀害岳飞。秦桧的卖国行径具有系统性：他不仅破坏国家利益，更通过独揽相权18年，彻底扭曲了南宋的政治生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权力与私欲的交织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卖国行为背后，是权力与私欲的双重驱动。他通过与金人勾结，获取高官厚禄，甚至将自己的亲信安插在关键职位上。其妻王氏是宰相王圭的孙女、童贯的干女儿，这种家族背景进一步巩固了他的权力基础。秦桧的所作所为，已超越个人道德败坏，成为南宋国家利益的严重损害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三、历史评判的尺度：罪责的层次与本质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张邦昌的“罪”与“非罪”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张邦昌的“僭越”行为虽违反礼法，但其动机是保护百姓、维护宋室正统。他从未主动出卖国家利益，甚至在关键时刻选择退位。历史对他的评判应更多考虑其生存困境与道德挣扎，而非简单贴上“汉奸”标签。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秦桧的“恶”与“罪”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桧的卖国行径则是主动、系统的背叛。他不仅破坏国家利益，更通过政治手段巩固自身权力，成为南宋衰落的直接推手。其“莫须有”罪名杀害岳飞的行为，更是对民族精神的致命打击。秦桧的罪责已超越个人道德范畴，成为历史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历史评判的复杂性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评判需避免非黑即白的简单化。张邦昌的妥协是极端胁迫下的无奈之举，秦桧的背叛则是主动迎合的恶行。二者虽同列《奸臣传》，但罪责本质截然不同。张邦昌的“坏”更多是权力结构下的悲剧，秦桧的“坏”则是人性深渊的彻底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