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曼陀菲尔将军的军事生涯</w:t>
      </w:r>
      <w:bookmarkEnd w:id="1"/>
    </w:p>
    <w:p>
      <w:pPr>
        <w:jc w:val="center"/>
        <w:spacing w:before="0" w:after="450"/>
      </w:pPr>
      <w:r>
        <w:rPr>
          <w:rFonts w:ascii="Arial" w:hAnsi="Arial" w:eastAsia="Arial" w:cs="Arial"/>
          <w:color w:val="999999"/>
          <w:sz w:val="20"/>
          <w:szCs w:val="20"/>
        </w:rPr>
        <w:t xml:space="preserve">来源：网络  作者：柔情似水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曼陀菲尔将军是二战时期德国的一位著名军事将领，他的军事生涯充满了传奇色彩，尤其是在装甲部队的指挥上显示出了卓越的才能。他的战术创新和指挥能力使得他在多场关键战役中扮演了重要角色，并因其出色的战功而受到同时代人和历史学家的高度评价。　　曼...</w:t>
      </w:r>
    </w:p>
    <w:p>
      <w:pPr>
        <w:ind w:left="0" w:right="0" w:firstLine="560"/>
        <w:spacing w:before="450" w:after="450" w:line="312" w:lineRule="auto"/>
      </w:pPr>
      <w:r>
        <w:rPr>
          <w:rFonts w:ascii="宋体" w:hAnsi="宋体" w:eastAsia="宋体" w:cs="宋体"/>
          <w:color w:val="000"/>
          <w:sz w:val="28"/>
          <w:szCs w:val="28"/>
        </w:rPr>
        <w:t xml:space="preserve">　　曼陀菲尔将军是二战时期德国的一位著名军事将领，他的军事生涯充满了传奇色彩，尤其是在装甲部队的指挥上显示出了卓越的才能。他的战术创新和指挥能力使得他在多场关键战役中扮演了重要角色，并因其出色的战功而受到同时代人和历史学家的高度评价。</w:t>
      </w:r>
    </w:p>
    <w:p>
      <w:pPr>
        <w:ind w:left="0" w:right="0" w:firstLine="560"/>
        <w:spacing w:before="450" w:after="450" w:line="312" w:lineRule="auto"/>
      </w:pPr>
      <w:r>
        <w:rPr>
          <w:rFonts w:ascii="宋体" w:hAnsi="宋体" w:eastAsia="宋体" w:cs="宋体"/>
          <w:color w:val="000"/>
          <w:sz w:val="28"/>
          <w:szCs w:val="28"/>
        </w:rPr>
        <w:t xml:space="preserve">　　曼陀菲尔将军在二战初期快速崛起，成为德国陆军中的一颗新星。他的军事才能在许多战役中得到了充分的体现，其中最为人熟知的包括他在北非战场的活跃表现。在隆美尔元帅因病离任期间，曼陀菲尔代理指挥了非洲军团，并在一些关键战斗中展现了他的军事才华。他的指挥不仅在战术上富有创造性，而且在战略上也显示了深远的洞察力。</w:t>
      </w:r>
    </w:p>
    <w:p>
      <w:pPr>
        <w:ind w:left="0" w:right="0" w:firstLine="560"/>
        <w:spacing w:before="450" w:after="450" w:line="312" w:lineRule="auto"/>
      </w:pPr>
      <w:r>
        <w:rPr>
          <w:rFonts w:ascii="宋体" w:hAnsi="宋体" w:eastAsia="宋体" w:cs="宋体"/>
          <w:color w:val="000"/>
          <w:sz w:val="28"/>
          <w:szCs w:val="28"/>
        </w:rPr>
        <w:t xml:space="preserve">　　曼陀菲尔将军的战功不仅限于北非战场。在东线，他作为装甲军的指挥官参与了多场重要的攻防战。他对装甲部队的运用达到了高水平，能够迅速适应变化的战场环境，并在许多情况下成功地完成了看似不可能的任务。他的部队在苏联境内进行了一系列撤退战斗，这些战斗中表现出的高效与果断，进一步证明了他作为指挥官的能力。</w:t>
      </w:r>
    </w:p>
    <w:p>
      <w:pPr>
        <w:ind w:left="0" w:right="0" w:firstLine="560"/>
        <w:spacing w:before="450" w:after="450" w:line="312" w:lineRule="auto"/>
      </w:pPr>
      <w:r>
        <w:rPr>
          <w:rFonts w:ascii="宋体" w:hAnsi="宋体" w:eastAsia="宋体" w:cs="宋体"/>
          <w:color w:val="000"/>
          <w:sz w:val="28"/>
          <w:szCs w:val="28"/>
        </w:rPr>
        <w:t xml:space="preserve">　　曼陀菲尔将军的战术创新同样值得一提。他不仅注重传统的装甲兵闪电战术，还擅长利用地形和天气条件进行伏击和防守，多次使得数目上占优的盟军陷入苦战。这种能够在不利条件下取得战场优势的能力，是他作为军事指挥官的一大特点。</w:t>
      </w:r>
    </w:p>
    <w:p>
      <w:pPr>
        <w:ind w:left="0" w:right="0" w:firstLine="560"/>
        <w:spacing w:before="450" w:after="450" w:line="312" w:lineRule="auto"/>
      </w:pPr>
      <w:r>
        <w:rPr>
          <w:rFonts w:ascii="宋体" w:hAnsi="宋体" w:eastAsia="宋体" w:cs="宋体"/>
          <w:color w:val="000"/>
          <w:sz w:val="28"/>
          <w:szCs w:val="28"/>
        </w:rPr>
        <w:t xml:space="preserve">　　曼陀菲尔将军在战争末期的表现也颇具争议。他参与了德国在战争最后阶段的若干战役，其中包括突出部战役等。虽然这些战役最终未能改变战争的总体趋势，但曼陀菲尔的指挥依然被认为是勇敢且具有挑战性的决策。</w:t>
      </w:r>
    </w:p>
    <w:p>
      <w:pPr>
        <w:ind w:left="0" w:right="0" w:firstLine="560"/>
        <w:spacing w:before="450" w:after="450" w:line="312" w:lineRule="auto"/>
      </w:pPr>
      <w:r>
        <w:rPr>
          <w:rFonts w:ascii="宋体" w:hAnsi="宋体" w:eastAsia="宋体" w:cs="宋体"/>
          <w:color w:val="000"/>
          <w:sz w:val="28"/>
          <w:szCs w:val="28"/>
        </w:rPr>
        <w:t xml:space="preserve">　　曼陀菲尔将军的战功是德国在二战中军事史的一部分，他以其卓越的军事才能和战术创新在多个战场上留下了不可磨灭的痕迹。尽管他的战绩与纳粹德国的战争罪行密切相关，但从军事专业的角度来看，曼陀菲尔将军的指挥艺术和战术应用仍被现代军事学者和历史研究者所研究。他的军事生涯为后世提供了对装甲战和机动战深入理解的宝贵案例，同时也引发了关于战争伦理和指挥官责任的重要讨论。</w:t>
      </w:r>
    </w:p>
    <w:p>
      <w:pPr>
        <w:ind w:left="0" w:right="0" w:firstLine="560"/>
        <w:spacing w:before="450" w:after="450" w:line="312" w:lineRule="auto"/>
      </w:pPr>
      <w:r>
        <w:rPr>
          <w:rFonts w:ascii="宋体" w:hAnsi="宋体" w:eastAsia="宋体" w:cs="宋体"/>
          <w:color w:val="000"/>
          <w:sz w:val="28"/>
          <w:szCs w:val="28"/>
        </w:rPr>
        <w:t xml:space="preserve">　　在客观地回顾曼陀菲尔将军的军事生涯和战功，不涉及对其战争行为的道德评价。在研究军事历史人物时，我们应当坚持历史真实性，既认识到其专业技能，也不忘审视其战争背景和历史影响。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2025-01-18T06:47:02+08:00</dcterms:created>
  <dcterms:modified xsi:type="dcterms:W3CDTF">2025-01-18T06:47:02+08:00</dcterms:modified>
</cp:coreProperties>
</file>

<file path=docProps/custom.xml><?xml version="1.0" encoding="utf-8"?>
<Properties xmlns="http://schemas.openxmlformats.org/officeDocument/2006/custom-properties" xmlns:vt="http://schemas.openxmlformats.org/officeDocument/2006/docPropsVTypes"/>
</file>