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帝王晚年的昏庸之谜：权力的腐蚀与人性的挑战</w:t>
      </w:r>
      <w:bookmarkEnd w:id="1"/>
    </w:p>
    <w:p>
      <w:pPr>
        <w:jc w:val="center"/>
        <w:spacing w:before="0" w:after="450"/>
      </w:pPr>
      <w:r>
        <w:rPr>
          <w:rFonts w:ascii="Arial" w:hAnsi="Arial" w:eastAsia="Arial" w:cs="Arial"/>
          <w:color w:val="999999"/>
          <w:sz w:val="20"/>
          <w:szCs w:val="20"/>
        </w:rPr>
        <w:t xml:space="preserve">来源：网络  作者：逝水流年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历史上，许多开国皇帝和有雄才大略的帝王在他们的晚年时期常常被描述为昏庸无道。这种现象引发了人们对于权力、老年和人性的深刻思考。为何这些曾经英明神武的君主，到了晚年会有如此巨大的转变呢?　　首先，权力的腐蚀是一个重要的原因。长期掌握绝对权...</w:t>
      </w:r>
    </w:p>
    <w:p>
      <w:pPr>
        <w:ind w:left="0" w:right="0" w:firstLine="560"/>
        <w:spacing w:before="450" w:after="450" w:line="312" w:lineRule="auto"/>
      </w:pPr>
      <w:r>
        <w:rPr>
          <w:rFonts w:ascii="宋体" w:hAnsi="宋体" w:eastAsia="宋体" w:cs="宋体"/>
          <w:color w:val="000"/>
          <w:sz w:val="28"/>
          <w:szCs w:val="28"/>
        </w:rPr>
        <w:t xml:space="preserve">　　历史上，许多开国皇帝和有雄才大略的帝王在他们的晚年时期常常被描述为昏庸无道。这种现象引发了人们对于权力、老年和人性的深刻思考。为何这些曾经英明神武的君主，到了晚年会有如此巨大的转变呢?</w:t>
      </w:r>
    </w:p>
    <w:p>
      <w:pPr>
        <w:ind w:left="0" w:right="0" w:firstLine="560"/>
        <w:spacing w:before="450" w:after="450" w:line="312" w:lineRule="auto"/>
      </w:pPr>
      <w:r>
        <w:rPr>
          <w:rFonts w:ascii="宋体" w:hAnsi="宋体" w:eastAsia="宋体" w:cs="宋体"/>
          <w:color w:val="000"/>
          <w:sz w:val="28"/>
          <w:szCs w:val="28"/>
        </w:rPr>
        <w:t xml:space="preserve">　　首先，权力的腐蚀是一个重要的原因。长期掌握绝对权力，使得一些帝王逐渐丧失了自我约束的能力。他们开始沉溺于享乐，忽视朝政，甚至滥用权力以满足个人私欲。这种权力的腐败往往在帝王晚年更为明显，因为他们已经习惯了无人能够制约他们的行为。</w:t>
      </w:r>
    </w:p>
    <w:p>
      <w:pPr>
        <w:ind w:left="0" w:right="0" w:firstLine="560"/>
        <w:spacing w:before="450" w:after="450" w:line="312" w:lineRule="auto"/>
      </w:pPr>
      <w:r>
        <w:rPr>
          <w:rFonts w:ascii="宋体" w:hAnsi="宋体" w:eastAsia="宋体" w:cs="宋体"/>
          <w:color w:val="000"/>
          <w:sz w:val="28"/>
          <w:szCs w:val="28"/>
        </w:rPr>
        <w:t xml:space="preserve">　　其次，老年带来的生理和心理变化也是一个不可忽视的因素。随着年龄的增长，帝王的健康状况可能会下降，导致他们无法像年轻时那样精力充沛地处理国家大事。同时，心理上的变化也可能使一些帝王变得多疑和偏执，对臣子的忠诚产生怀疑，从而做出错误的决策。</w:t>
      </w:r>
    </w:p>
    <w:p>
      <w:pPr>
        <w:ind w:left="0" w:right="0" w:firstLine="560"/>
        <w:spacing w:before="450" w:after="450" w:line="312" w:lineRule="auto"/>
      </w:pPr>
      <w:r>
        <w:rPr>
          <w:rFonts w:ascii="宋体" w:hAnsi="宋体" w:eastAsia="宋体" w:cs="宋体"/>
          <w:color w:val="000"/>
          <w:sz w:val="28"/>
          <w:szCs w:val="28"/>
        </w:rPr>
        <w:t xml:space="preserve">　　此外，后宫干政也是导致帝王晚年昏庸的一个原因。在一些封建王朝中，后宫中的妃嫔为了自己的利益，往往会通过争宠等手段影响帝王的决策。这种情况下，帝王很容易受到身边人的操控，做出不利于国家和民众的决策。</w:t>
      </w:r>
    </w:p>
    <w:p>
      <w:pPr>
        <w:ind w:left="0" w:right="0" w:firstLine="560"/>
        <w:spacing w:before="450" w:after="450" w:line="312" w:lineRule="auto"/>
      </w:pPr>
      <w:r>
        <w:rPr>
          <w:rFonts w:ascii="宋体" w:hAnsi="宋体" w:eastAsia="宋体" w:cs="宋体"/>
          <w:color w:val="000"/>
          <w:sz w:val="28"/>
          <w:szCs w:val="28"/>
        </w:rPr>
        <w:t xml:space="preserve">　　最后，历史的书写也可能是一个因素。由于历史上的记载往往是由胜利者书写，因此对于失败的帝王，历史往往会给予负面的评价。这种评价可能会放大他们的过错，而忽略了他们的成就和贡献。</w:t>
      </w:r>
    </w:p>
    <w:p>
      <w:pPr>
        <w:ind w:left="0" w:right="0" w:firstLine="560"/>
        <w:spacing w:before="450" w:after="450" w:line="312" w:lineRule="auto"/>
      </w:pPr>
      <w:r>
        <w:rPr>
          <w:rFonts w:ascii="宋体" w:hAnsi="宋体" w:eastAsia="宋体" w:cs="宋体"/>
          <w:color w:val="000"/>
          <w:sz w:val="28"/>
          <w:szCs w:val="28"/>
        </w:rPr>
        <w:t xml:space="preserve">　　综上所述，帝王晚年的昏庸现象是一个复杂的问题，涉及到权力、老年、心理、后宫等多方面的因素。然而，无论原因如何，这种现象提醒我们，即使是最伟大的君主也需要警惕权力的腐蚀，保持自我约束和清醒的头脑。同时，这也提醒我们要对历史有一个全面和客观的认识，避免简单地将帝王划分为明君和昏君。</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2025-01-19T15:04:58+08:00</dcterms:created>
  <dcterms:modified xsi:type="dcterms:W3CDTF">2025-01-19T15:04:58+08:00</dcterms:modified>
</cp:coreProperties>
</file>

<file path=docProps/custom.xml><?xml version="1.0" encoding="utf-8"?>
<Properties xmlns="http://schemas.openxmlformats.org/officeDocument/2006/custom-properties" xmlns:vt="http://schemas.openxmlformats.org/officeDocument/2006/docPropsVTypes"/>
</file>