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秦庄襄王在位期间，有哪些为政举措？他有什么轶事典故？</w:t>
      </w:r>
      <w:bookmarkEnd w:id="1"/>
    </w:p>
    <w:p>
      <w:pPr>
        <w:jc w:val="center"/>
        <w:spacing w:before="0" w:after="450"/>
      </w:pPr>
      <w:r>
        <w:rPr>
          <w:rFonts w:ascii="Arial" w:hAnsi="Arial" w:eastAsia="Arial" w:cs="Arial"/>
          <w:color w:val="999999"/>
          <w:sz w:val="20"/>
          <w:szCs w:val="20"/>
        </w:rPr>
        <w:t xml:space="preserve">来源：网络收集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嬴异人，即秦庄襄王，嬴姓，秦氏或赵氏，名楚(一作子楚)，秦孝文王嬴柱之子，秦王政之父，战国时期秦国第三十任国君，在位约3年。下面趣历史小编就为大家带来详细的介绍，一起来看看吧。子楚早年曾在赵国邯郸作质</w:t>
      </w:r>
    </w:p>
    <w:p>
      <w:pPr>
        <w:ind w:left="0" w:right="0" w:firstLine="560"/>
        <w:spacing w:before="450" w:after="450" w:line="312" w:lineRule="auto"/>
      </w:pPr>
      <w:r>
        <w:rPr>
          <w:rFonts w:ascii="宋体" w:hAnsi="宋体" w:eastAsia="宋体" w:cs="宋体"/>
          <w:color w:val="000"/>
          <w:sz w:val="28"/>
          <w:szCs w:val="28"/>
        </w:rPr>
        <w:t xml:space="preserve">嬴异人，即秦庄襄王，嬴姓，秦氏或赵氏，名楚(一作子楚)，秦孝文王嬴柱之子，秦王政之父，战国时期秦国第三十任国君，在位约3年。下面趣历史小编就为大家带来详细的介绍，一起来看看吧。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子楚早年曾在赵国邯郸作质子，后在吕不韦的帮助下成为秦国国君。庄襄王三年(前247年)五月丙午病逝，享年三十五岁。秦庄襄王陵位于陕西省西安市新城区韩森寨村。其子嬴政建立秦朝后，追封太上皇。</w:t>
      </w:r>
    </w:p>
    <w:p>
      <w:pPr>
        <w:ind w:left="0" w:right="0" w:firstLine="560"/>
        <w:spacing w:before="450" w:after="450" w:line="312" w:lineRule="auto"/>
      </w:pPr>
      <w:r>
        <w:rPr>
          <w:rFonts w:ascii="宋体" w:hAnsi="宋体" w:eastAsia="宋体" w:cs="宋体"/>
          <w:color w:val="000"/>
          <w:sz w:val="28"/>
          <w:szCs w:val="28"/>
        </w:rPr>
        <w:t xml:space="preserve">为政举措</w:t>
      </w:r>
    </w:p>
    <w:p>
      <w:pPr>
        <w:ind w:left="0" w:right="0" w:firstLine="560"/>
        <w:spacing w:before="450" w:after="450" w:line="312" w:lineRule="auto"/>
      </w:pPr>
      <w:r>
        <w:rPr>
          <w:rFonts w:ascii="宋体" w:hAnsi="宋体" w:eastAsia="宋体" w:cs="宋体"/>
          <w:color w:val="000"/>
          <w:sz w:val="28"/>
          <w:szCs w:val="28"/>
        </w:rPr>
        <w:t xml:space="preserve">秦庄襄王登基元年，宣布大赦天下，施德布惠于人民。同年，秦庄襄王命蒙骜伐韩，韩国被迫割让成皋、巩等地。秦国的地界延伸至大梁，初置三川郡。</w:t>
      </w:r>
    </w:p>
    <w:p>
      <w:pPr>
        <w:ind w:left="0" w:right="0" w:firstLine="560"/>
        <w:spacing w:before="450" w:after="450" w:line="312" w:lineRule="auto"/>
      </w:pPr>
      <w:r>
        <w:rPr>
          <w:rFonts w:ascii="宋体" w:hAnsi="宋体" w:eastAsia="宋体" w:cs="宋体"/>
          <w:color w:val="000"/>
          <w:sz w:val="28"/>
          <w:szCs w:val="28"/>
        </w:rPr>
        <w:t xml:space="preserve">秦庄襄王二年和三年，庄襄王连续命令蒙骜攻打赵国，秦庄襄王命蒙骜攻打赵国，夺取了太原(今山西省太原市)、榆次(今山西省晋中市榆次区)、新城(今山西省朔州市朔城区西南)、狼孟(今山西省阳曲县东北)等三十七座城池。同年三月，蒙骜又攻取了魏国的高都(今山西省晋城市东北)和汲(今河南省卫辉市西南)。</w:t>
      </w:r>
    </w:p>
    <w:p>
      <w:pPr>
        <w:ind w:left="0" w:right="0" w:firstLine="560"/>
        <w:spacing w:before="450" w:after="450" w:line="312" w:lineRule="auto"/>
      </w:pPr>
      <w:r>
        <w:rPr>
          <w:rFonts w:ascii="宋体" w:hAnsi="宋体" w:eastAsia="宋体" w:cs="宋体"/>
          <w:color w:val="000"/>
          <w:sz w:val="28"/>
          <w:szCs w:val="28"/>
        </w:rPr>
        <w:t xml:space="preserve">秦庄襄王三年三月和四月，庄襄王还命令蒙骜攻取了魏国的高都和汲，王龁攻打上党郡，设立太原郡。魏公子信陵君合纵燕、赵、韩、魏、楚五国联军在黄河以南击败秦军，蒙骜败退。联军乘胜追击至函谷关，秦军闭关不出，此战过后，信陵君名震天下。而秦庄襄王怒于此战的失利，想要囚禁在秦国为质子的魏太子增，经人劝说后秦庄襄王才打消此念头。</w:t>
      </w:r>
    </w:p>
    <w:p>
      <w:pPr>
        <w:ind w:left="0" w:right="0" w:firstLine="560"/>
        <w:spacing w:before="450" w:after="450" w:line="312" w:lineRule="auto"/>
      </w:pPr>
      <w:r>
        <w:rPr>
          <w:rFonts w:ascii="宋体" w:hAnsi="宋体" w:eastAsia="宋体" w:cs="宋体"/>
          <w:color w:val="000"/>
          <w:sz w:val="28"/>
          <w:szCs w:val="28"/>
        </w:rPr>
        <w:t xml:space="preserve">　　历史评价</w:t>
      </w:r>
    </w:p>
    <w:p>
      <w:pPr>
        <w:ind w:left="0" w:right="0" w:firstLine="560"/>
        <w:spacing w:before="450" w:after="450" w:line="312" w:lineRule="auto"/>
      </w:pPr>
      <w:r>
        <w:rPr>
          <w:rFonts w:ascii="宋体" w:hAnsi="宋体" w:eastAsia="宋体" w:cs="宋体"/>
          <w:color w:val="000"/>
          <w:sz w:val="28"/>
          <w:szCs w:val="28"/>
        </w:rPr>
        <w:t xml:space="preserve">《史记·秦本纪》：“庄襄王元年，大赦罪人，修先王功臣，施德厚骨肉而布惠於民。东周君与诸侯谋秦，秦使相国吕不韦诛之，尽入其国。秦不绝其祀，以阳人地赐周君，奉其祭祀。使蒙骜伐韩，韩献成皋、巩。秦界至大梁，初置三川郡。二年，使蒙骜攻赵，定太原。三年，蒙骜攻魏高都、汲，拔之。攻赵榆次、新城、狼孟，取三十七城。四月日食。王龁攻上党。初置太原郡。魏将无忌率五国兵击秦，秦却於河外。蒙骜败，解而去”。</w:t>
      </w:r>
    </w:p>
    <w:p>
      <w:pPr>
        <w:ind w:left="0" w:right="0" w:firstLine="560"/>
        <w:spacing w:before="450" w:after="450" w:line="312" w:lineRule="auto"/>
      </w:pPr>
      <w:r>
        <w:rPr>
          <w:rFonts w:ascii="宋体" w:hAnsi="宋体" w:eastAsia="宋体" w:cs="宋体"/>
          <w:color w:val="000"/>
          <w:sz w:val="28"/>
          <w:szCs w:val="28"/>
        </w:rPr>
        <w:t xml:space="preserve">轶事典故</w:t>
      </w:r>
    </w:p>
    <w:p>
      <w:pPr>
        <w:ind w:left="0" w:right="0" w:firstLine="560"/>
        <w:spacing w:before="450" w:after="450" w:line="312" w:lineRule="auto"/>
      </w:pPr>
      <w:r>
        <w:rPr>
          <w:rFonts w:ascii="宋体" w:hAnsi="宋体" w:eastAsia="宋体" w:cs="宋体"/>
          <w:color w:val="000"/>
          <w:sz w:val="28"/>
          <w:szCs w:val="28"/>
        </w:rPr>
        <w:t xml:space="preserve">奇货可居</w:t>
      </w:r>
    </w:p>
    <w:p>
      <w:pPr>
        <w:ind w:left="0" w:right="0" w:firstLine="560"/>
        <w:spacing w:before="450" w:after="450" w:line="312" w:lineRule="auto"/>
      </w:pPr>
      <w:r>
        <w:rPr>
          <w:rFonts w:ascii="宋体" w:hAnsi="宋体" w:eastAsia="宋体" w:cs="宋体"/>
          <w:color w:val="000"/>
          <w:sz w:val="28"/>
          <w:szCs w:val="28"/>
        </w:rPr>
        <w:t xml:space="preserve">由于秦庄襄王的母亲并非安国君(秦昭襄王世子，即后来的秦孝文王)所宠爱的妃子，加上安国君有儿子二十多人，故被送去赵国为人质，称为“质子”。</w:t>
      </w:r>
    </w:p>
    <w:p>
      <w:pPr>
        <w:ind w:left="0" w:right="0" w:firstLine="560"/>
        <w:spacing w:before="450" w:after="450" w:line="312" w:lineRule="auto"/>
      </w:pPr>
      <w:r>
        <w:rPr>
          <w:rFonts w:ascii="宋体" w:hAnsi="宋体" w:eastAsia="宋体" w:cs="宋体"/>
          <w:color w:val="000"/>
          <w:sz w:val="28"/>
          <w:szCs w:val="28"/>
        </w:rPr>
        <w:t xml:space="preserve">当时秦赵两国不时交战，故他在赵国为质子之时，受到的待遇很差。当时在赵国的商人吕不韦富甲天下，遇见子楚的时候，以为“奇货可居”。吕不韦认为，只要为子楚在秦国争取到安国君继承人的地位，他日子楚为王，即可使吕不韦的获利不计其数。吕不韦照顾子楚，加以栽培，把自己宠爱的歌姬赵姬献给子楚，得子楚钟爱。吕不韦并为子楚到秦国争取安国君所宠爱而没有儿子的华阳夫人欢心，成功令安国君以子楚为世子，安国君守孝一年后，即位为孝文王仅三天而驾崩，子楚继位为秦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2025-01-15T23:33:44+08:00</dcterms:created>
  <dcterms:modified xsi:type="dcterms:W3CDTF">2025-01-15T23:33:44+08:00</dcterms:modified>
</cp:coreProperties>
</file>

<file path=docProps/custom.xml><?xml version="1.0" encoding="utf-8"?>
<Properties xmlns="http://schemas.openxmlformats.org/officeDocument/2006/custom-properties" xmlns:vt="http://schemas.openxmlformats.org/officeDocument/2006/docPropsVTypes"/>
</file>