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汉惠帝刘盈在位期间有哪些为政举措？班固是如何评价他的？</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刘盈，即汉惠帝，汉高祖刘邦与吕后之子，西汉第二位皇帝，在位共7年。公元前188年，汉惠帝去世，时年23谥号孝惠皇帝，葬于安陵。下面趣历史小编就为大家带来详细介绍，接着往下看吧。下面趣历史小编就为大家带</w:t>
      </w:r>
    </w:p>
    <w:p>
      <w:pPr>
        <w:ind w:left="0" w:right="0" w:firstLine="560"/>
        <w:spacing w:before="450" w:after="450" w:line="312" w:lineRule="auto"/>
      </w:pPr>
      <w:r>
        <w:rPr>
          <w:rFonts w:ascii="宋体" w:hAnsi="宋体" w:eastAsia="宋体" w:cs="宋体"/>
          <w:color w:val="000"/>
          <w:sz w:val="28"/>
          <w:szCs w:val="28"/>
        </w:rPr>
        <w:t xml:space="preserve">刘盈，即汉惠帝，汉高祖刘邦与吕后之子，西汉第二位皇帝，在位共7年。公元前188年，汉惠帝去世，时年23谥号孝惠皇帝，葬于安陵。下面趣历史小编就为大家带来详细介绍，接着往下看吧。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汉惠帝是位年轻皇帝，十六岁时便继承皇位。汉惠帝即位后，实施仁政，减轻赋税，提拔曹参为丞相，萧规曹随，政治清明，国泰民安。与民生息的政策，推动了经济的繁荣。</w:t>
      </w:r>
    </w:p>
    <w:p>
      <w:pPr>
        <w:ind w:left="0" w:right="0" w:firstLine="560"/>
        <w:spacing w:before="450" w:after="450" w:line="312" w:lineRule="auto"/>
      </w:pPr>
      <w:r>
        <w:rPr>
          <w:rFonts w:ascii="宋体" w:hAnsi="宋体" w:eastAsia="宋体" w:cs="宋体"/>
          <w:color w:val="000"/>
          <w:sz w:val="28"/>
          <w:szCs w:val="28"/>
        </w:rPr>
        <w:t xml:space="preserve">为政举措</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政治上由于手吕后的干扰，刘盈只能听之任之，继续奉行清静无为而治，任用曹参为相国，继续执行刘邦、萧何时期制定的休养生息的政策。</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刘盈继续推行刘邦时的与民修生养息政策。刚即位时，便下诏书恢复了原来实行过的十五税一的政策。因为刘邦在位时，为了对内平定叛乱，对外迎击匈奴，所以增加了一些赋税，等刘盈时，内乱已经平定，匈奴也因为和亲政策不再骚扰边境，所以，惠帝便取消了增加的赋税，重新恢复了十五税一。后来，刘盈又鼓励农民努力耕作，对于有成绩的农民还免除其徭役。为了促使人口增加，刘盈还下令督促民间女子及早出嫁。如果女子到了十五岁还不出嫁，就要征收五倍的算赋。(算赋是一种成人的人头税，每人交一百二十钱，即为一算。)对于原来限制商人的政策，惠帝也大大放松，以促进商业的发展，增加国家收入。惠帝的这些措施使西汉初年的经济继续健康地向前发展。</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刘盈也进行了有益的文化改革。他在公元前191年，将 挟书律 废除。 挟书律 是在秦始皇在进行焚书时实行的一项法令，除了允许官府有关部门可以藏书外，民间一律禁止私自藏书。西汉王朝初期，制度基本上是继承秦朝， 挟书律 也不例外。刘盈很有魄力地废除了这一法令，这使得长期受到压抑的儒家思想和其他思想都开始活跃起来，为儒家被汉武帝确定为国家的统治思想提供了前提条件。</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刘盈在很短的皇帝生涯中，还完成了长安城的全面整修。刘邦在位时仅修了长乐宫和未央宫，城墙没有修成。长安只有几条街道，没有城墙，布面也不够繁华，缺乏帝都的气。当时西汉和外界的交往日益增多，长安城的国都形象急需完善。于是刘盈决定整修长安城，在公元前194年正式开工，刘盈下令拓宽修建了所有街进后，又集中人力物力修建城墙， 到公元前190年完工。椐说城墙周围有65里，长安城共十二座城门，每面城墙有三座，每个城门又分成了三个门道，右边的为入城道，左边的是出城道，中间的则是专门供皇帝用的。根据史家考证，那时，长安已是世界上可与罗马媲美的都城了。后成为经济、文化的中心，很快在各方面繁荣起来。</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班固评价：孝惠内修亲亲，外礼宰相，优宠齐悼、赵隐，恩敬笃矣。闻叔孙通之谏则惧然，纳曹相国之对而心说，可谓宽仁之主。曹吕太后亏损至德，悲夫!</w:t>
      </w:r>
    </w:p>
    <w:p>
      <w:pPr>
        <w:ind w:left="0" w:right="0" w:firstLine="560"/>
        <w:spacing w:before="450" w:after="450" w:line="312" w:lineRule="auto"/>
      </w:pPr>
      <w:r>
        <w:rPr>
          <w:rFonts w:ascii="宋体" w:hAnsi="宋体" w:eastAsia="宋体" w:cs="宋体"/>
          <w:color w:val="000"/>
          <w:sz w:val="28"/>
          <w:szCs w:val="28"/>
        </w:rPr>
        <w:t xml:space="preserve">由于大权掌握在其母吕太后之手，刘盈本人既无从伸展，也无过失，因此后世大多评价汉惠帝刘盈懦弱无能甚至昏庸。但是从性格上看，刘盈确实不强悍，从他保护弟弟刘如意个哥哥刘肥中可以看到刘盈不像他的父亲或母亲，其天性相当纯善，友爱他人而无害意，因而他甚苦于自己母亲的阴毒残忍。所以当刘盈见到吕太后残害戚夫人的惨状时，悲痛大哭，后对吕太后说：“此非人所为。臣为太后子，终不能治天下。”刘盈在孝顺与仁爱极端冲突时的无力与无奈。</w:t>
      </w:r>
    </w:p>
    <w:p>
      <w:pPr>
        <w:ind w:left="0" w:right="0" w:firstLine="560"/>
        <w:spacing w:before="450" w:after="450" w:line="312" w:lineRule="auto"/>
      </w:pPr>
      <w:r>
        <w:rPr>
          <w:rFonts w:ascii="宋体" w:hAnsi="宋体" w:eastAsia="宋体" w:cs="宋体"/>
          <w:color w:val="000"/>
          <w:sz w:val="28"/>
          <w:szCs w:val="28"/>
        </w:rPr>
        <w:t xml:space="preserve">墓地</w:t>
      </w:r>
    </w:p>
    <w:p>
      <w:pPr>
        <w:ind w:left="0" w:right="0" w:firstLine="560"/>
        <w:spacing w:before="450" w:after="450" w:line="312" w:lineRule="auto"/>
      </w:pPr>
      <w:r>
        <w:rPr>
          <w:rFonts w:ascii="宋体" w:hAnsi="宋体" w:eastAsia="宋体" w:cs="宋体"/>
          <w:color w:val="000"/>
          <w:sz w:val="28"/>
          <w:szCs w:val="28"/>
        </w:rPr>
        <w:t xml:space="preserve">刘盈死后葬在安陵，位于咸阳城东18公里处渭城区韩家湾乡白庙村。汉惠帝刘盈墓。安陵为覆斗形，底部周长725米，高25.22米。陵西北150米处为张嫣皇后墓，因吕后死后张嫣被废，封丘很小。陵北白庙村一带有邑城遗址，陵东还有12座陪葬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2025-01-15T22:33:21+08:00</dcterms:created>
  <dcterms:modified xsi:type="dcterms:W3CDTF">2025-01-15T22:33:21+08:00</dcterms:modified>
</cp:coreProperties>
</file>

<file path=docProps/custom.xml><?xml version="1.0" encoding="utf-8"?>
<Properties xmlns="http://schemas.openxmlformats.org/officeDocument/2006/custom-properties" xmlns:vt="http://schemas.openxmlformats.org/officeDocument/2006/docPropsVTypes"/>
</file>