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天之骄女长乐公主：23年又绚烂又短暂的人生</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长乐公主(621年-643年)，名李丽质，唐太宗嫡长女，唐高宗同母姐。贞观二年(628年)，诏封长乐郡公主。武德四年(公元621年)，秦王妃长孙氏生下了一个女儿，秦王李世民取名李丽质。因为长乐公主是爱</w:t>
      </w:r>
    </w:p>
    <w:p>
      <w:pPr>
        <w:ind w:left="0" w:right="0" w:firstLine="560"/>
        <w:spacing w:before="450" w:after="450" w:line="312" w:lineRule="auto"/>
      </w:pPr>
      <w:r>
        <w:rPr>
          <w:rFonts w:ascii="宋体" w:hAnsi="宋体" w:eastAsia="宋体" w:cs="宋体"/>
          <w:color w:val="000"/>
          <w:sz w:val="28"/>
          <w:szCs w:val="28"/>
        </w:rPr>
        <w:t xml:space="preserve">长乐公主(621年-643年)，名李丽质，唐太宗嫡长女，唐高宗同母姐。贞观二年(628年)，诏封长乐郡公主。</w:t>
      </w:r>
    </w:p>
    <w:p>
      <w:pPr>
        <w:ind w:left="0" w:right="0" w:firstLine="560"/>
        <w:spacing w:before="450" w:after="450" w:line="312" w:lineRule="auto"/>
      </w:pPr>
      <w:r>
        <w:rPr>
          <w:rFonts w:ascii="宋体" w:hAnsi="宋体" w:eastAsia="宋体" w:cs="宋体"/>
          <w:color w:val="000"/>
          <w:sz w:val="28"/>
          <w:szCs w:val="28"/>
        </w:rPr>
        <w:t xml:space="preserve">武德四年(公元621年)，秦王妃长孙氏生下了一个女儿，秦王李世民取名李丽质。因为长乐公主是爱妻长孙氏所生，唐太宗视为掌上明珠，在长乐公主的志文中被赞誉到资淑灵均，天生丽质。可见公主果真人如其名，天生丽质，是位容色绝姝的美人。</w:t>
      </w:r>
    </w:p>
    <w:p>
      <w:pPr>
        <w:ind w:left="0" w:right="0" w:firstLine="560"/>
        <w:spacing w:before="450" w:after="450" w:line="312" w:lineRule="auto"/>
      </w:pPr>
      <w:r>
        <w:rPr>
          <w:rFonts w:ascii="宋体" w:hAnsi="宋体" w:eastAsia="宋体" w:cs="宋体"/>
          <w:color w:val="000"/>
          <w:sz w:val="28"/>
          <w:szCs w:val="28"/>
        </w:rPr>
        <w:t xml:space="preserve">贞观二年(公元628年)，年仅八岁的李丽质诏封长乐郡公主，食邑三千户。贞观六年，李丽质即将出嫁，唐太宗特钟所爱，特别下令让有司为她准备比永嘉长公主多一倍的嫁妆。然而这一想法遭到大臣们的强烈反对，原因则又何如呢?永嘉公主是唐高祖李渊之女，也就是长乐公主的姑姑，而长乐公主公主只是皇帝的女儿，虽然辈分低却嫁妆还比永嘉多一倍，这点完全不合礼法。后来唐太宗收回了旨意，在那之后这件事情直到唐高宗时期仍有臣子等人写文影射批评唐太宗为了爱女而逾制的这番举动。</w:t>
      </w:r>
    </w:p>
    <w:p>
      <w:pPr>
        <w:ind w:left="0" w:right="0" w:firstLine="560"/>
        <w:spacing w:before="450" w:after="450" w:line="312" w:lineRule="auto"/>
      </w:pPr>
      <w:r>
        <w:rPr>
          <w:rFonts w:ascii="宋体" w:hAnsi="宋体" w:eastAsia="宋体" w:cs="宋体"/>
          <w:color w:val="000"/>
          <w:sz w:val="28"/>
          <w:szCs w:val="28"/>
        </w:rPr>
        <w:t xml:space="preserve">贞观七年(公元633年)，长乐公主正式下嫁长孙无忌之子，宗正少卿长孙冲。长孙家家世显赫，一路追随李家，在朝中权势极大，富贵至极也显赫非常。而且长孙冲与长乐公主作为表兄妹，亲上加亲更是成就了一段良缘。两相结合，扩大的不仅仅是交情和势力，更是为了稳固大唐的江山。</w:t>
      </w:r>
    </w:p>
    <w:p>
      <w:pPr>
        <w:ind w:left="0" w:right="0" w:firstLine="560"/>
        <w:spacing w:before="450" w:after="450" w:line="312" w:lineRule="auto"/>
      </w:pPr>
      <w:r>
        <w:rPr>
          <w:rFonts w:ascii="宋体" w:hAnsi="宋体" w:eastAsia="宋体" w:cs="宋体"/>
          <w:color w:val="000"/>
          <w:sz w:val="28"/>
          <w:szCs w:val="28"/>
        </w:rPr>
        <w:t xml:space="preserve">长乐公主跟长孙冲在结婚后感情特别好，彼此相敬如宾。在朝政上长乐公主也颇有影响力。贞观十三年(639年)徒封建事件中，长乐公主又一次出现在史书上，当时唐太宗试图分封诸位亲王与功臣为世袭刺史，以房玄龄、魏徵、长孙无忌、马周、李百药、于志宁为首的众臣开始极力反对，认为这是在走老路。在众臣反对无效的情况下，长乐公主毅然挺身而出，最后，唐太宗最终听取了长乐公主的建议，终于下诏停止封建。</w:t>
      </w:r>
    </w:p>
    <w:p>
      <w:pPr>
        <w:ind w:left="0" w:right="0" w:firstLine="560"/>
        <w:spacing w:before="450" w:after="450" w:line="312" w:lineRule="auto"/>
      </w:pPr>
      <w:r>
        <w:rPr>
          <w:rFonts w:ascii="宋体" w:hAnsi="宋体" w:eastAsia="宋体" w:cs="宋体"/>
          <w:color w:val="000"/>
          <w:sz w:val="28"/>
          <w:szCs w:val="28"/>
        </w:rPr>
        <w:t xml:space="preserve">贞观十七年时长乐公主突然病倒，重病难医，八月十日，公主病逝，是年二十三岁。 陪葬于昭陵。</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2025-01-17T03:57:11+08:00</dcterms:created>
  <dcterms:modified xsi:type="dcterms:W3CDTF">2025-01-17T03:57:11+08:00</dcterms:modified>
</cp:coreProperties>
</file>

<file path=docProps/custom.xml><?xml version="1.0" encoding="utf-8"?>
<Properties xmlns="http://schemas.openxmlformats.org/officeDocument/2006/custom-properties" xmlns:vt="http://schemas.openxmlformats.org/officeDocument/2006/docPropsVTypes"/>
</file>